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30" w:rsidRPr="00344F30" w:rsidRDefault="00344F30" w:rsidP="00344F30">
      <w:pPr>
        <w:pStyle w:val="Tytu"/>
        <w:shd w:val="clear" w:color="auto" w:fill="95B3D7" w:themeFill="accent1" w:themeFillTint="99"/>
        <w:rPr>
          <w:i w:val="0"/>
          <w:sz w:val="32"/>
          <w:szCs w:val="32"/>
        </w:rPr>
      </w:pPr>
      <w:bookmarkStart w:id="0" w:name="_GoBack"/>
      <w:bookmarkEnd w:id="0"/>
      <w:proofErr w:type="spellStart"/>
      <w:r w:rsidRPr="00344F30">
        <w:rPr>
          <w:i w:val="0"/>
          <w:sz w:val="32"/>
          <w:szCs w:val="32"/>
        </w:rPr>
        <w:t>Coaching</w:t>
      </w:r>
      <w:proofErr w:type="spellEnd"/>
      <w:r w:rsidRPr="00344F30">
        <w:rPr>
          <w:i w:val="0"/>
          <w:sz w:val="32"/>
          <w:szCs w:val="32"/>
        </w:rPr>
        <w:t xml:space="preserve"> biznesowy</w:t>
      </w:r>
    </w:p>
    <w:p w:rsidR="00344F30" w:rsidRPr="00344F30" w:rsidRDefault="00344F30" w:rsidP="00344F30">
      <w:pPr>
        <w:autoSpaceDE w:val="0"/>
        <w:autoSpaceDN w:val="0"/>
        <w:adjustRightInd w:val="0"/>
        <w:rPr>
          <w:b/>
          <w:bCs/>
        </w:rPr>
      </w:pPr>
    </w:p>
    <w:p w:rsidR="00344F30" w:rsidRPr="00344F30" w:rsidRDefault="00344F30" w:rsidP="00344F30">
      <w:pPr>
        <w:spacing w:before="100" w:beforeAutospacing="1" w:after="100" w:afterAutospacing="1"/>
        <w:jc w:val="both"/>
      </w:pPr>
      <w:r w:rsidRPr="00344F30">
        <w:rPr>
          <w:b/>
        </w:rPr>
        <w:t xml:space="preserve">CEL </w:t>
      </w:r>
      <w:r>
        <w:rPr>
          <w:b/>
        </w:rPr>
        <w:t>WARSZTATÓW</w:t>
      </w:r>
      <w:r w:rsidRPr="00344F30">
        <w:rPr>
          <w:b/>
        </w:rPr>
        <w:t xml:space="preserve"> - </w:t>
      </w:r>
      <w:r w:rsidRPr="00344F30">
        <w:t xml:space="preserve">przekazanie wiedzy oraz nabycie praktycznych umiejętności </w:t>
      </w:r>
      <w:r>
        <w:br/>
      </w:r>
      <w:r w:rsidRPr="00344F30">
        <w:t xml:space="preserve">w zakresie projektowania i prowadzenia sesji </w:t>
      </w:r>
      <w:proofErr w:type="spellStart"/>
      <w:r w:rsidRPr="00344F30">
        <w:t>coachingowych</w:t>
      </w:r>
      <w:proofErr w:type="spellEnd"/>
      <w:r w:rsidRPr="00344F30">
        <w:t xml:space="preserve"> oraz skutecznego stosowania</w:t>
      </w: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technik i narzędzi </w:t>
      </w:r>
      <w:proofErr w:type="spellStart"/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coachingowych</w:t>
      </w:r>
      <w:proofErr w:type="spellEnd"/>
      <w:r w:rsidRPr="00344F30">
        <w:t xml:space="preserve">. </w:t>
      </w:r>
      <w:r>
        <w:t>Warsztaty</w:t>
      </w:r>
      <w:r w:rsidRPr="00344F30">
        <w:rPr>
          <w:b/>
          <w:bCs/>
        </w:rPr>
        <w:t xml:space="preserve"> przygotowuj</w:t>
      </w:r>
      <w:r>
        <w:rPr>
          <w:b/>
          <w:bCs/>
        </w:rPr>
        <w:t>ą</w:t>
      </w:r>
      <w:r w:rsidRPr="00344F30">
        <w:rPr>
          <w:b/>
          <w:bCs/>
        </w:rPr>
        <w:t xml:space="preserve"> do pracy na stanowisku </w:t>
      </w:r>
      <w:r>
        <w:rPr>
          <w:b/>
          <w:bCs/>
        </w:rPr>
        <w:t>t</w:t>
      </w:r>
      <w:r w:rsidRPr="00344F30">
        <w:rPr>
          <w:b/>
          <w:bCs/>
        </w:rPr>
        <w:t xml:space="preserve">renera biznesu, </w:t>
      </w:r>
      <w:r w:rsidRPr="00344F30">
        <w:t>umożliwiający założenie własnej firmy szkoleniowej.</w:t>
      </w:r>
    </w:p>
    <w:p w:rsidR="00344F30" w:rsidRPr="00344F30" w:rsidRDefault="00344F30" w:rsidP="00344F30">
      <w:pPr>
        <w:pStyle w:val="Nagwek1"/>
        <w:shd w:val="clear" w:color="auto" w:fill="95B3D7" w:themeFill="accent1" w:themeFillTint="99"/>
        <w:rPr>
          <w:sz w:val="24"/>
          <w:szCs w:val="24"/>
        </w:rPr>
      </w:pPr>
      <w:r>
        <w:rPr>
          <w:sz w:val="24"/>
          <w:szCs w:val="24"/>
        </w:rPr>
        <w:t>MODUŁY TEMATYCZNE REALIZOWANE W RAMACH WARSZTATÓW</w:t>
      </w:r>
    </w:p>
    <w:p w:rsidR="00344F30" w:rsidRPr="00344F30" w:rsidRDefault="00344F30" w:rsidP="00344F30">
      <w:pPr>
        <w:spacing w:before="100" w:beforeAutospacing="1" w:after="100" w:afterAutospacing="1"/>
        <w:ind w:firstLine="708"/>
      </w:pPr>
      <w:r w:rsidRPr="00344F30">
        <w:rPr>
          <w:rStyle w:val="Pogrubienie"/>
        </w:rPr>
        <w:t>Moduł 1. Czym jest </w:t>
      </w:r>
      <w:proofErr w:type="spellStart"/>
      <w:r w:rsidRPr="00344F30">
        <w:rPr>
          <w:rStyle w:val="Pogrubienie"/>
        </w:rPr>
        <w:t>coaching</w:t>
      </w:r>
      <w:proofErr w:type="spellEnd"/>
      <w:r w:rsidRPr="00344F30">
        <w:rPr>
          <w:rStyle w:val="Pogrubienie"/>
        </w:rPr>
        <w:t xml:space="preserve">? </w:t>
      </w:r>
    </w:p>
    <w:p w:rsidR="00344F30" w:rsidRPr="00344F30" w:rsidRDefault="00344F30" w:rsidP="00344F30">
      <w:pPr>
        <w:numPr>
          <w:ilvl w:val="0"/>
          <w:numId w:val="2"/>
        </w:numPr>
        <w:spacing w:before="100" w:beforeAutospacing="1" w:after="100" w:afterAutospacing="1"/>
      </w:pPr>
      <w:r w:rsidRPr="00344F30">
        <w:t xml:space="preserve">Cele i zadania </w:t>
      </w:r>
      <w:proofErr w:type="spellStart"/>
      <w:r w:rsidRPr="00344F30">
        <w:t>coachingu</w:t>
      </w:r>
      <w:proofErr w:type="spellEnd"/>
      <w:r w:rsidR="007C11E0">
        <w:t>;</w:t>
      </w:r>
    </w:p>
    <w:p w:rsidR="00344F30" w:rsidRPr="00344F30" w:rsidRDefault="00344F30" w:rsidP="00344F30">
      <w:pPr>
        <w:numPr>
          <w:ilvl w:val="0"/>
          <w:numId w:val="2"/>
        </w:numPr>
        <w:spacing w:before="100" w:beforeAutospacing="1" w:after="100" w:afterAutospacing="1"/>
      </w:pPr>
      <w:r w:rsidRPr="00344F30">
        <w:t xml:space="preserve">Rodzaje </w:t>
      </w:r>
      <w:proofErr w:type="spellStart"/>
      <w:r w:rsidRPr="00344F30">
        <w:t>coachingu</w:t>
      </w:r>
      <w:proofErr w:type="spellEnd"/>
      <w:r w:rsidR="007C11E0">
        <w:t>;</w:t>
      </w:r>
    </w:p>
    <w:p w:rsidR="00344F30" w:rsidRPr="00344F30" w:rsidRDefault="00344F30" w:rsidP="007C11E0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344F30">
        <w:t xml:space="preserve">Przebieg </w:t>
      </w:r>
      <w:proofErr w:type="spellStart"/>
      <w:r w:rsidRPr="00344F30">
        <w:t>coachingu</w:t>
      </w:r>
      <w:proofErr w:type="spellEnd"/>
      <w:r w:rsidR="007C11E0">
        <w:t>;</w:t>
      </w:r>
    </w:p>
    <w:p w:rsidR="00344F30" w:rsidRPr="00344F30" w:rsidRDefault="00344F30" w:rsidP="007C11E0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r w:rsidRPr="00344F30">
        <w:rPr>
          <w:lang w:val="en-US"/>
        </w:rPr>
        <w:t xml:space="preserve">Coaching a mentoring, </w:t>
      </w:r>
      <w:proofErr w:type="spellStart"/>
      <w:r w:rsidRPr="00344F30">
        <w:rPr>
          <w:lang w:val="en-US"/>
        </w:rPr>
        <w:t>terapia</w:t>
      </w:r>
      <w:proofErr w:type="spellEnd"/>
      <w:r w:rsidRPr="00344F30">
        <w:rPr>
          <w:lang w:val="en-US"/>
        </w:rPr>
        <w:t xml:space="preserve"> i </w:t>
      </w:r>
      <w:proofErr w:type="spellStart"/>
      <w:r w:rsidRPr="00344F30">
        <w:rPr>
          <w:lang w:val="en-US"/>
        </w:rPr>
        <w:t>konsultacja</w:t>
      </w:r>
      <w:proofErr w:type="spellEnd"/>
      <w:r w:rsidR="007C11E0">
        <w:rPr>
          <w:lang w:val="en-US"/>
        </w:rPr>
        <w:t>;</w:t>
      </w:r>
    </w:p>
    <w:p w:rsidR="00344F30" w:rsidRPr="00344F30" w:rsidRDefault="00344F30" w:rsidP="007C11E0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344F30">
        <w:t xml:space="preserve">Zastosowanie i korzyści </w:t>
      </w:r>
      <w:proofErr w:type="spellStart"/>
      <w:r w:rsidRPr="00344F30">
        <w:t>coachingu</w:t>
      </w:r>
      <w:proofErr w:type="spellEnd"/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w życiu i w biznesie</w:t>
      </w:r>
      <w:r w:rsidR="007C11E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.</w:t>
      </w:r>
    </w:p>
    <w:p w:rsidR="00344F30" w:rsidRPr="00344F30" w:rsidRDefault="00344F30" w:rsidP="00344F30">
      <w:pPr>
        <w:spacing w:before="100" w:beforeAutospacing="1" w:after="100" w:afterAutospacing="1"/>
        <w:ind w:firstLine="708"/>
      </w:pPr>
      <w:r w:rsidRPr="00344F30">
        <w:rPr>
          <w:rStyle w:val="Pogrubienie"/>
        </w:rPr>
        <w:t>Moduł 2. Kompetencje </w:t>
      </w:r>
      <w:proofErr w:type="spellStart"/>
      <w:r w:rsidRPr="00344F30">
        <w:rPr>
          <w:rStyle w:val="Pogrubienie"/>
        </w:rPr>
        <w:t>coacha</w:t>
      </w:r>
      <w:proofErr w:type="spellEnd"/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</w:t>
      </w:r>
      <w:r w:rsidRPr="00344F30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>- diagnoza i wskazówki rozwojowe</w:t>
      </w:r>
    </w:p>
    <w:p w:rsidR="00344F30" w:rsidRPr="00344F30" w:rsidRDefault="00344F30" w:rsidP="007C11E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44F30">
        <w:t xml:space="preserve">Określenie indywidualnych predyspozycji do roli </w:t>
      </w:r>
      <w:proofErr w:type="spellStart"/>
      <w:r w:rsidRPr="00344F30">
        <w:t>coacha</w:t>
      </w:r>
      <w:proofErr w:type="spellEnd"/>
      <w:r w:rsidR="007C11E0">
        <w:t>;</w:t>
      </w:r>
    </w:p>
    <w:p w:rsidR="00344F30" w:rsidRPr="00344F30" w:rsidRDefault="00344F30" w:rsidP="007C11E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44F30">
        <w:t>Analiza i charakterystyka własnych stylów działania</w:t>
      </w:r>
      <w:r w:rsidR="007C11E0">
        <w:t>;</w:t>
      </w:r>
    </w:p>
    <w:p w:rsidR="00344F30" w:rsidRPr="00344F30" w:rsidRDefault="00344F30" w:rsidP="007C11E0">
      <w:pPr>
        <w:numPr>
          <w:ilvl w:val="0"/>
          <w:numId w:val="3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344F30">
        <w:t>Tworzenie indywidualnych planów rozwoju</w:t>
      </w:r>
      <w:r w:rsidR="007C11E0">
        <w:t>;</w:t>
      </w: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</w:t>
      </w:r>
    </w:p>
    <w:p w:rsidR="00344F30" w:rsidRPr="00344F30" w:rsidRDefault="00344F30" w:rsidP="007C11E0">
      <w:pPr>
        <w:numPr>
          <w:ilvl w:val="0"/>
          <w:numId w:val="3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Wyznaczanie obszaru rozwoju dla poszczególnych pracowników</w:t>
      </w:r>
      <w:r w:rsidR="007C11E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.</w:t>
      </w:r>
    </w:p>
    <w:p w:rsidR="00344F30" w:rsidRPr="00344F30" w:rsidRDefault="00344F30" w:rsidP="00344F30">
      <w:pPr>
        <w:spacing w:before="100" w:beforeAutospacing="1" w:after="100" w:afterAutospacing="1"/>
        <w:ind w:left="708"/>
        <w:rPr>
          <w:b/>
        </w:rPr>
      </w:pPr>
      <w:r w:rsidRPr="00344F30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 xml:space="preserve">Moduł 3. Praktyczny trening wykorzystania technik i narzędzi </w:t>
      </w:r>
      <w:proofErr w:type="spellStart"/>
      <w:r w:rsidRPr="00344F30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>coachingowych</w:t>
      </w:r>
      <w:proofErr w:type="spellEnd"/>
      <w:r w:rsidRPr="00344F30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 xml:space="preserve"> </w:t>
      </w:r>
    </w:p>
    <w:p w:rsidR="00344F30" w:rsidRPr="00344F30" w:rsidRDefault="00344F30" w:rsidP="007C11E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344F30">
        <w:t xml:space="preserve">Sytuacje w życiu firmy sprzyjające podjęciu </w:t>
      </w:r>
      <w:proofErr w:type="spellStart"/>
      <w:r w:rsidRPr="00344F30">
        <w:t>coachingu</w:t>
      </w:r>
      <w:proofErr w:type="spellEnd"/>
      <w:r w:rsidR="007C11E0">
        <w:t>;</w:t>
      </w:r>
    </w:p>
    <w:p w:rsidR="00344F30" w:rsidRPr="00344F30" w:rsidRDefault="00344F30" w:rsidP="007C11E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344F30">
        <w:t xml:space="preserve">Narzędzia w </w:t>
      </w:r>
      <w:proofErr w:type="spellStart"/>
      <w:r w:rsidRPr="00344F30">
        <w:t>coachingu</w:t>
      </w:r>
      <w:proofErr w:type="spellEnd"/>
      <w:r w:rsidRPr="00344F30">
        <w:t xml:space="preserve"> biznesowym</w:t>
      </w: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(m.in.:</w:t>
      </w:r>
      <w:r w:rsidRPr="00344F30">
        <w:t xml:space="preserve"> parafraza,</w:t>
      </w: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</w:t>
      </w:r>
      <w:r w:rsidRPr="00344F30">
        <w:t xml:space="preserve">przeformułowywanie, Koło Życia, poziomy neurologiczne R. </w:t>
      </w:r>
      <w:proofErr w:type="spellStart"/>
      <w:r w:rsidRPr="00344F30">
        <w:t>Dieltsa</w:t>
      </w:r>
      <w:proofErr w:type="spellEnd"/>
      <w:r w:rsidRPr="00344F30">
        <w:t xml:space="preserve">, </w:t>
      </w: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GROW)</w:t>
      </w:r>
      <w:r w:rsidR="007C11E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344F30" w:rsidRPr="00344F30" w:rsidRDefault="00344F30" w:rsidP="007C11E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344F30">
        <w:t>Efektywna komunikacja</w:t>
      </w:r>
      <w:r w:rsidR="007C11E0">
        <w:t>;</w:t>
      </w:r>
    </w:p>
    <w:p w:rsidR="00344F30" w:rsidRPr="00344F30" w:rsidRDefault="00344F30" w:rsidP="007C11E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344F30">
        <w:t xml:space="preserve">Strategie motywacji a </w:t>
      </w:r>
      <w:proofErr w:type="spellStart"/>
      <w:r w:rsidRPr="00344F30">
        <w:t>metaprogramy</w:t>
      </w:r>
      <w:proofErr w:type="spellEnd"/>
      <w:r w:rsidR="007C11E0">
        <w:t>;</w:t>
      </w:r>
    </w:p>
    <w:p w:rsidR="00344F30" w:rsidRPr="00344F30" w:rsidRDefault="00344F30" w:rsidP="00344F30">
      <w:pPr>
        <w:numPr>
          <w:ilvl w:val="0"/>
          <w:numId w:val="4"/>
        </w:numPr>
        <w:spacing w:before="100" w:beforeAutospacing="1" w:after="100" w:afterAutospacing="1"/>
      </w:pPr>
      <w:r w:rsidRPr="00344F30">
        <w:t>Metody pracy z oporem</w:t>
      </w:r>
      <w:r w:rsidR="007C11E0">
        <w:t>.</w:t>
      </w:r>
    </w:p>
    <w:p w:rsidR="00344F30" w:rsidRPr="00344F30" w:rsidRDefault="00344F30" w:rsidP="00344F30">
      <w:pPr>
        <w:spacing w:before="100" w:beforeAutospacing="1" w:after="100" w:afterAutospacing="1"/>
        <w:ind w:firstLine="708"/>
        <w:rPr>
          <w:rStyle w:val="Pogrubienie"/>
          <w:bCs w:val="0"/>
        </w:rPr>
      </w:pPr>
      <w:r w:rsidRPr="00344F30">
        <w:rPr>
          <w:rStyle w:val="Pogrubienie"/>
          <w:bCs w:val="0"/>
        </w:rPr>
        <w:t xml:space="preserve">Moduł 4. </w:t>
      </w:r>
      <w:r w:rsidRPr="00344F30">
        <w:rPr>
          <w:rStyle w:val="Pogrubienie"/>
        </w:rPr>
        <w:t>Symulacje prowadzenia sesji </w:t>
      </w:r>
      <w:proofErr w:type="spellStart"/>
      <w:r w:rsidRPr="00344F30">
        <w:rPr>
          <w:rStyle w:val="Pogrubienie"/>
        </w:rPr>
        <w:t>coachingowych</w:t>
      </w:r>
      <w:proofErr w:type="spellEnd"/>
    </w:p>
    <w:p w:rsidR="00344F30" w:rsidRPr="00344F30" w:rsidRDefault="00344F30" w:rsidP="007C11E0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Określanie celów </w:t>
      </w:r>
      <w:proofErr w:type="spellStart"/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coachingowych</w:t>
      </w:r>
      <w:proofErr w:type="spellEnd"/>
      <w:r w:rsidR="007C11E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344F30" w:rsidRPr="00344F30" w:rsidRDefault="00344F30" w:rsidP="007C11E0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Struktura i proces sesji </w:t>
      </w:r>
      <w:proofErr w:type="spellStart"/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coachingowej</w:t>
      </w:r>
      <w:proofErr w:type="spellEnd"/>
      <w:r w:rsidR="007C11E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</w:t>
      </w:r>
    </w:p>
    <w:p w:rsidR="00344F30" w:rsidRPr="00344F30" w:rsidRDefault="00344F30" w:rsidP="007C11E0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Monitorowanie postępów</w:t>
      </w:r>
      <w:r w:rsidR="007C11E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344F30" w:rsidRPr="00344F30" w:rsidRDefault="00344F30" w:rsidP="007C11E0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Ocena rezultatów poszczególnych spotkań i procesu </w:t>
      </w:r>
      <w:proofErr w:type="spellStart"/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coachingu</w:t>
      </w:r>
      <w:proofErr w:type="spellEnd"/>
      <w:r w:rsidR="007C11E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344F30" w:rsidRPr="00344F30" w:rsidRDefault="00344F30" w:rsidP="007C11E0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Pogrubienie"/>
        </w:rPr>
      </w:pPr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Praktyczne ćwiczenia samodzielnego prowadzenia sesji </w:t>
      </w:r>
      <w:proofErr w:type="spellStart"/>
      <w:r w:rsidRPr="00344F3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coachingowych</w:t>
      </w:r>
      <w:proofErr w:type="spellEnd"/>
      <w:r w:rsidR="007C11E0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.</w:t>
      </w:r>
      <w:r w:rsidRPr="00344F30">
        <w:br/>
      </w:r>
    </w:p>
    <w:p w:rsidR="00344F30" w:rsidRPr="00344F30" w:rsidRDefault="00344F30" w:rsidP="00344F30">
      <w:pPr>
        <w:pStyle w:val="NormalnyWeb"/>
        <w:shd w:val="clear" w:color="auto" w:fill="95B3D7" w:themeFill="accent1" w:themeFillTint="99"/>
      </w:pPr>
      <w:r w:rsidRPr="00344F30">
        <w:rPr>
          <w:rStyle w:val="Pogrubienie"/>
        </w:rPr>
        <w:t>KORZYŚCI</w:t>
      </w:r>
      <w:r>
        <w:rPr>
          <w:rStyle w:val="Pogrubienie"/>
        </w:rPr>
        <w:t xml:space="preserve"> WYNIKAJĄCE Z UCZESTNICZENIA W WARSZTATACH </w:t>
      </w:r>
      <w:r w:rsidRPr="00344F30">
        <w:t xml:space="preserve"> </w:t>
      </w:r>
    </w:p>
    <w:p w:rsidR="002D50E1" w:rsidRDefault="002D50E1" w:rsidP="002D50E1">
      <w:pPr>
        <w:jc w:val="both"/>
      </w:pPr>
      <w:r>
        <w:t>Warsztaty:</w:t>
      </w:r>
    </w:p>
    <w:p w:rsidR="00344F30" w:rsidRPr="00344F30" w:rsidRDefault="00344F30" w:rsidP="00344F30">
      <w:pPr>
        <w:numPr>
          <w:ilvl w:val="0"/>
          <w:numId w:val="5"/>
        </w:numPr>
        <w:jc w:val="both"/>
      </w:pPr>
      <w:r w:rsidRPr="00344F30">
        <w:t>kład</w:t>
      </w:r>
      <w:r w:rsidR="002D50E1">
        <w:t>ą</w:t>
      </w:r>
      <w:r w:rsidRPr="00344F30">
        <w:t xml:space="preserve"> nacisk na </w:t>
      </w:r>
      <w:r w:rsidRPr="00344F30">
        <w:rPr>
          <w:b/>
        </w:rPr>
        <w:t xml:space="preserve">naukę praktycznego prowadzenia sesji </w:t>
      </w:r>
      <w:proofErr w:type="spellStart"/>
      <w:r w:rsidRPr="00344F30">
        <w:rPr>
          <w:b/>
        </w:rPr>
        <w:t>coachingowych</w:t>
      </w:r>
      <w:proofErr w:type="spellEnd"/>
      <w:r w:rsidRPr="00344F30">
        <w:t xml:space="preserve"> </w:t>
      </w:r>
    </w:p>
    <w:p w:rsidR="00344F30" w:rsidRPr="00344F30" w:rsidRDefault="00344F30" w:rsidP="00344F30">
      <w:pPr>
        <w:numPr>
          <w:ilvl w:val="0"/>
          <w:numId w:val="5"/>
        </w:numPr>
        <w:jc w:val="both"/>
        <w:rPr>
          <w:b/>
        </w:rPr>
      </w:pPr>
      <w:r w:rsidRPr="00344F30">
        <w:lastRenderedPageBreak/>
        <w:t>umożliwia</w:t>
      </w:r>
      <w:r w:rsidR="002D50E1">
        <w:t>ją</w:t>
      </w:r>
      <w:r w:rsidRPr="00344F30">
        <w:t xml:space="preserve"> nabycie praktycznych umiejętności elastycznego </w:t>
      </w:r>
      <w:r w:rsidRPr="00344F30">
        <w:rPr>
          <w:b/>
        </w:rPr>
        <w:t xml:space="preserve">stosowania narzędzi </w:t>
      </w:r>
      <w:r w:rsidR="003E6BA5">
        <w:rPr>
          <w:b/>
        </w:rPr>
        <w:br/>
      </w:r>
      <w:r w:rsidRPr="00344F30">
        <w:rPr>
          <w:b/>
        </w:rPr>
        <w:t xml:space="preserve">i technik </w:t>
      </w:r>
      <w:proofErr w:type="spellStart"/>
      <w:r w:rsidRPr="00344F30">
        <w:rPr>
          <w:b/>
        </w:rPr>
        <w:t>coachingowych</w:t>
      </w:r>
      <w:proofErr w:type="spellEnd"/>
      <w:r w:rsidR="007C11E0">
        <w:rPr>
          <w:b/>
        </w:rPr>
        <w:t>;</w:t>
      </w:r>
    </w:p>
    <w:p w:rsidR="00344F30" w:rsidRPr="002D50E1" w:rsidRDefault="002D50E1" w:rsidP="00344F30">
      <w:pPr>
        <w:numPr>
          <w:ilvl w:val="0"/>
          <w:numId w:val="5"/>
        </w:numPr>
        <w:jc w:val="both"/>
      </w:pPr>
      <w:r>
        <w:t>pozywają na uzyskanie</w:t>
      </w:r>
      <w:r w:rsidR="00344F30" w:rsidRPr="00344F30">
        <w:t xml:space="preserve"> certyfikatu ukończenia </w:t>
      </w:r>
      <w:r>
        <w:t>warsztatów</w:t>
      </w:r>
      <w:r w:rsidR="00344F30" w:rsidRPr="00344F30">
        <w:t xml:space="preserve"> </w:t>
      </w:r>
      <w:proofErr w:type="spellStart"/>
      <w:r w:rsidR="00344F30" w:rsidRPr="002D50E1">
        <w:rPr>
          <w:i/>
        </w:rPr>
        <w:t>Coaching</w:t>
      </w:r>
      <w:proofErr w:type="spellEnd"/>
      <w:r w:rsidR="00344F30" w:rsidRPr="002D50E1">
        <w:rPr>
          <w:i/>
        </w:rPr>
        <w:t xml:space="preserve"> Biznesowy</w:t>
      </w:r>
      <w:r w:rsidR="007C11E0">
        <w:rPr>
          <w:i/>
        </w:rPr>
        <w:t>.</w:t>
      </w:r>
    </w:p>
    <w:p w:rsidR="00344F30" w:rsidRPr="002D50E1" w:rsidRDefault="00344F30" w:rsidP="00344F30"/>
    <w:p w:rsidR="00344F30" w:rsidRPr="00344F30" w:rsidRDefault="00344F30" w:rsidP="00344F30"/>
    <w:p w:rsidR="007C11E0" w:rsidRPr="005172A4" w:rsidRDefault="007C11E0" w:rsidP="007C11E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F06C6">
        <w:rPr>
          <w:rFonts w:ascii="Times New Roman" w:hAnsi="Times New Roman" w:cs="Times New Roman"/>
          <w:b/>
          <w:sz w:val="24"/>
          <w:szCs w:val="24"/>
        </w:rPr>
        <w:t xml:space="preserve">Data i miejsce warsztatów: </w:t>
      </w:r>
      <w:r w:rsidRPr="005172A4">
        <w:rPr>
          <w:rFonts w:ascii="Times New Roman" w:hAnsi="Times New Roman" w:cs="Times New Roman"/>
          <w:sz w:val="24"/>
          <w:szCs w:val="24"/>
        </w:rPr>
        <w:t>30 maj i 6 czerwca 2015 r., w godz. 10.00 - 13.15 (Kampus Jerozolimskie).</w:t>
      </w:r>
    </w:p>
    <w:p w:rsidR="007C11E0" w:rsidRPr="005172A4" w:rsidRDefault="007C11E0" w:rsidP="007C11E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Koszt warsztatów: </w:t>
      </w:r>
      <w:r w:rsidRPr="005172A4">
        <w:rPr>
          <w:rFonts w:ascii="Times New Roman" w:hAnsi="Times New Roman" w:cs="Times New Roman"/>
          <w:sz w:val="24"/>
          <w:szCs w:val="24"/>
        </w:rPr>
        <w:t>studenci UTH - 150 zł; pozostałe osoby - 200 zł.</w:t>
      </w:r>
    </w:p>
    <w:p w:rsidR="007C11E0" w:rsidRPr="005172A4" w:rsidRDefault="007C11E0" w:rsidP="007C11E0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11E0" w:rsidRPr="009F06C6" w:rsidRDefault="007C11E0" w:rsidP="007C11E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6C6">
        <w:rPr>
          <w:rFonts w:ascii="Times New Roman" w:hAnsi="Times New Roman" w:cs="Times New Roman"/>
          <w:b/>
          <w:sz w:val="24"/>
          <w:szCs w:val="24"/>
          <w:u w:val="single"/>
        </w:rPr>
        <w:t>Prowadzący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F06C6">
        <w:rPr>
          <w:rFonts w:ascii="Times New Roman" w:hAnsi="Times New Roman" w:cs="Times New Roman"/>
          <w:b/>
          <w:sz w:val="24"/>
          <w:szCs w:val="24"/>
          <w:u w:val="single"/>
        </w:rPr>
        <w:t xml:space="preserve"> dr Jolanta Jurczak</w:t>
      </w:r>
    </w:p>
    <w:p w:rsidR="007C11E0" w:rsidRDefault="007C11E0" w:rsidP="007C11E0">
      <w:pPr>
        <w:pStyle w:val="Bezodstpw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C11E0" w:rsidRPr="005172A4" w:rsidRDefault="007C11E0" w:rsidP="007C11E0">
      <w:pPr>
        <w:pStyle w:val="Bezodstpw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172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Zapisy na warsztaty odbywają się w dziekanatach Uczelni Techniczno - Handlowej, przy ul. Jagiellońskiej 82 F oraz Al. Jerozolimskich 200.</w:t>
      </w:r>
    </w:p>
    <w:p w:rsidR="002620CF" w:rsidRPr="00344F30" w:rsidRDefault="002620CF"/>
    <w:sectPr w:rsidR="002620CF" w:rsidRPr="00344F30" w:rsidSect="00262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6C"/>
    <w:multiLevelType w:val="hybridMultilevel"/>
    <w:tmpl w:val="4C804D14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37F2E8A"/>
    <w:multiLevelType w:val="hybridMultilevel"/>
    <w:tmpl w:val="232A758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8641C0"/>
    <w:multiLevelType w:val="hybridMultilevel"/>
    <w:tmpl w:val="581EFB4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A96481"/>
    <w:multiLevelType w:val="hybridMultilevel"/>
    <w:tmpl w:val="6E96C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A969DA"/>
    <w:multiLevelType w:val="hybridMultilevel"/>
    <w:tmpl w:val="38B842E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30"/>
    <w:rsid w:val="00045684"/>
    <w:rsid w:val="001C4902"/>
    <w:rsid w:val="002620CF"/>
    <w:rsid w:val="0026766E"/>
    <w:rsid w:val="002D50E1"/>
    <w:rsid w:val="003173D2"/>
    <w:rsid w:val="00344F30"/>
    <w:rsid w:val="003E6BA5"/>
    <w:rsid w:val="00483048"/>
    <w:rsid w:val="007C11E0"/>
    <w:rsid w:val="00B1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44F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4F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ab-details-body1">
    <w:name w:val="tab-details-body1"/>
    <w:basedOn w:val="Domylnaczcionkaakapitu"/>
    <w:rsid w:val="00344F30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styleId="Tytu">
    <w:name w:val="Title"/>
    <w:basedOn w:val="Normalny"/>
    <w:link w:val="TytuZnak"/>
    <w:qFormat/>
    <w:rsid w:val="00344F30"/>
    <w:pPr>
      <w:autoSpaceDE w:val="0"/>
      <w:autoSpaceDN w:val="0"/>
      <w:adjustRightInd w:val="0"/>
      <w:jc w:val="center"/>
    </w:pPr>
    <w:rPr>
      <w:b/>
      <w:bCs/>
      <w:i/>
      <w:sz w:val="52"/>
    </w:rPr>
  </w:style>
  <w:style w:type="character" w:customStyle="1" w:styleId="TytuZnak">
    <w:name w:val="Tytuł Znak"/>
    <w:basedOn w:val="Domylnaczcionkaakapitu"/>
    <w:link w:val="Tytu"/>
    <w:rsid w:val="00344F30"/>
    <w:rPr>
      <w:rFonts w:ascii="Times New Roman" w:eastAsia="Times New Roman" w:hAnsi="Times New Roman" w:cs="Times New Roman"/>
      <w:b/>
      <w:bCs/>
      <w:i/>
      <w:sz w:val="52"/>
      <w:szCs w:val="24"/>
      <w:lang w:eastAsia="pl-PL"/>
    </w:rPr>
  </w:style>
  <w:style w:type="character" w:styleId="Pogrubienie">
    <w:name w:val="Strong"/>
    <w:basedOn w:val="Domylnaczcionkaakapitu"/>
    <w:qFormat/>
    <w:rsid w:val="00344F30"/>
    <w:rPr>
      <w:b/>
      <w:bCs/>
    </w:rPr>
  </w:style>
  <w:style w:type="paragraph" w:styleId="NormalnyWeb">
    <w:name w:val="Normal (Web)"/>
    <w:basedOn w:val="Normalny"/>
    <w:rsid w:val="00344F30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7C11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44F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4F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ab-details-body1">
    <w:name w:val="tab-details-body1"/>
    <w:basedOn w:val="Domylnaczcionkaakapitu"/>
    <w:rsid w:val="00344F30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styleId="Tytu">
    <w:name w:val="Title"/>
    <w:basedOn w:val="Normalny"/>
    <w:link w:val="TytuZnak"/>
    <w:qFormat/>
    <w:rsid w:val="00344F30"/>
    <w:pPr>
      <w:autoSpaceDE w:val="0"/>
      <w:autoSpaceDN w:val="0"/>
      <w:adjustRightInd w:val="0"/>
      <w:jc w:val="center"/>
    </w:pPr>
    <w:rPr>
      <w:b/>
      <w:bCs/>
      <w:i/>
      <w:sz w:val="52"/>
    </w:rPr>
  </w:style>
  <w:style w:type="character" w:customStyle="1" w:styleId="TytuZnak">
    <w:name w:val="Tytuł Znak"/>
    <w:basedOn w:val="Domylnaczcionkaakapitu"/>
    <w:link w:val="Tytu"/>
    <w:rsid w:val="00344F30"/>
    <w:rPr>
      <w:rFonts w:ascii="Times New Roman" w:eastAsia="Times New Roman" w:hAnsi="Times New Roman" w:cs="Times New Roman"/>
      <w:b/>
      <w:bCs/>
      <w:i/>
      <w:sz w:val="52"/>
      <w:szCs w:val="24"/>
      <w:lang w:eastAsia="pl-PL"/>
    </w:rPr>
  </w:style>
  <w:style w:type="character" w:styleId="Pogrubienie">
    <w:name w:val="Strong"/>
    <w:basedOn w:val="Domylnaczcionkaakapitu"/>
    <w:qFormat/>
    <w:rsid w:val="00344F30"/>
    <w:rPr>
      <w:b/>
      <w:bCs/>
    </w:rPr>
  </w:style>
  <w:style w:type="paragraph" w:styleId="NormalnyWeb">
    <w:name w:val="Normal (Web)"/>
    <w:basedOn w:val="Normalny"/>
    <w:rsid w:val="00344F30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7C1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Dariusz Kujawa</cp:lastModifiedBy>
  <cp:revision>2</cp:revision>
  <dcterms:created xsi:type="dcterms:W3CDTF">2015-05-27T19:15:00Z</dcterms:created>
  <dcterms:modified xsi:type="dcterms:W3CDTF">2015-05-27T19:15:00Z</dcterms:modified>
</cp:coreProperties>
</file>