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3F767" w14:textId="77777777" w:rsidR="000C43A7" w:rsidRDefault="000C43A7" w:rsidP="000C43A7">
      <w:pPr>
        <w:ind w:firstLine="708"/>
        <w:jc w:val="right"/>
        <w:rPr>
          <w:rFonts w:asciiTheme="minorHAnsi" w:hAnsiTheme="minorHAnsi" w:cstheme="minorHAnsi"/>
          <w:sz w:val="20"/>
          <w:szCs w:val="20"/>
        </w:rPr>
      </w:pPr>
    </w:p>
    <w:p w14:paraId="225832F2" w14:textId="0BE65083" w:rsidR="009C2D6D" w:rsidRPr="000A75DD" w:rsidRDefault="009C2D6D" w:rsidP="000C43A7">
      <w:pPr>
        <w:ind w:firstLine="708"/>
        <w:jc w:val="right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</w:t>
      </w:r>
      <w:r w:rsidR="00BC2654" w:rsidRPr="000A75DD">
        <w:rPr>
          <w:rFonts w:asciiTheme="minorHAnsi" w:hAnsiTheme="minorHAnsi" w:cstheme="minorHAnsi"/>
          <w:sz w:val="20"/>
          <w:szCs w:val="20"/>
        </w:rPr>
        <w:t>………………..</w:t>
      </w:r>
      <w:r w:rsidRPr="000A75DD">
        <w:rPr>
          <w:rFonts w:asciiTheme="minorHAnsi" w:hAnsiTheme="minorHAnsi" w:cstheme="minorHAnsi"/>
          <w:sz w:val="20"/>
          <w:szCs w:val="20"/>
        </w:rPr>
        <w:t xml:space="preserve"> dn</w:t>
      </w:r>
      <w:r w:rsidR="00BC2654" w:rsidRPr="000A75DD">
        <w:rPr>
          <w:rFonts w:asciiTheme="minorHAnsi" w:hAnsiTheme="minorHAnsi" w:cstheme="minorHAnsi"/>
          <w:sz w:val="20"/>
          <w:szCs w:val="20"/>
        </w:rPr>
        <w:t>.……….</w:t>
      </w:r>
      <w:r w:rsidRPr="000A75DD">
        <w:rPr>
          <w:rFonts w:asciiTheme="minorHAnsi" w:hAnsiTheme="minorHAnsi" w:cstheme="minorHAnsi"/>
          <w:sz w:val="20"/>
          <w:szCs w:val="20"/>
        </w:rPr>
        <w:t xml:space="preserve">r. </w:t>
      </w:r>
    </w:p>
    <w:p w14:paraId="2CA72536" w14:textId="77777777" w:rsidR="009C2D6D" w:rsidRPr="000A75DD" w:rsidRDefault="009C2D6D" w:rsidP="009C2D6D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……………………………………………………..</w:t>
      </w:r>
    </w:p>
    <w:p w14:paraId="234B6468" w14:textId="77777777" w:rsidR="009C2D6D" w:rsidRPr="000A75DD" w:rsidRDefault="009C2D6D" w:rsidP="009C2D6D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Pieczęć </w:t>
      </w:r>
    </w:p>
    <w:p w14:paraId="1E57B0D1" w14:textId="77777777" w:rsidR="009C2D6D" w:rsidRPr="000A75DD" w:rsidRDefault="009C2D6D" w:rsidP="009C2D6D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526FCE5" w14:textId="6F1CD8B5" w:rsidR="009C2D6D" w:rsidRPr="000A75DD" w:rsidRDefault="009C2D6D" w:rsidP="009C2D6D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A75DD">
        <w:rPr>
          <w:rFonts w:asciiTheme="minorHAnsi" w:hAnsiTheme="minorHAnsi" w:cstheme="minorHAnsi"/>
          <w:b/>
          <w:sz w:val="20"/>
          <w:szCs w:val="20"/>
        </w:rPr>
        <w:t>ZAŚWIADCZENIE O PRZEBIEGU NAUCZANIA</w:t>
      </w:r>
    </w:p>
    <w:p w14:paraId="63C0B528" w14:textId="77777777" w:rsidR="009C2D6D" w:rsidRPr="000A75DD" w:rsidRDefault="009C2D6D" w:rsidP="009C2D6D">
      <w:pPr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E0DC054" w14:textId="4CD9308B" w:rsidR="00601666" w:rsidRDefault="009C2D6D" w:rsidP="00AD65CE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Potwierdza się, że </w:t>
      </w:r>
      <w:r w:rsidR="000A75DD" w:rsidRPr="000A75DD">
        <w:rPr>
          <w:rFonts w:asciiTheme="minorHAnsi" w:hAnsiTheme="minorHAnsi" w:cstheme="minorHAnsi"/>
          <w:sz w:val="20"/>
          <w:szCs w:val="20"/>
        </w:rPr>
        <w:t>Pan/Pani</w:t>
      </w:r>
      <w:r w:rsidR="00601666">
        <w:rPr>
          <w:rFonts w:asciiTheme="minorHAnsi" w:hAnsiTheme="minorHAnsi" w:cstheme="minorHAnsi"/>
          <w:sz w:val="20"/>
          <w:szCs w:val="20"/>
        </w:rPr>
        <w:t xml:space="preserve"> </w:t>
      </w:r>
      <w:r w:rsidR="00BC2654" w:rsidRPr="000A75DD">
        <w:rPr>
          <w:rFonts w:asciiTheme="minorHAnsi" w:hAnsiTheme="minorHAnsi" w:cstheme="minorHAnsi"/>
          <w:sz w:val="20"/>
          <w:szCs w:val="20"/>
        </w:rPr>
        <w:t>……</w:t>
      </w:r>
      <w:r w:rsidR="00601666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…………………………………………………………………….</w:t>
      </w:r>
      <w:r w:rsidR="00BC2654" w:rsidRPr="000A75DD">
        <w:rPr>
          <w:rFonts w:asciiTheme="minorHAnsi" w:hAnsiTheme="minorHAnsi" w:cstheme="minorHAnsi"/>
          <w:sz w:val="20"/>
          <w:szCs w:val="20"/>
        </w:rPr>
        <w:t>…………………………………………</w:t>
      </w:r>
      <w:r w:rsidRPr="000A75DD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6ADBF1A6" w14:textId="4DBE565C" w:rsidR="009C2D6D" w:rsidRPr="000A75DD" w:rsidRDefault="00BC2654" w:rsidP="00AD65CE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vertAlign w:val="superscript"/>
        </w:rPr>
      </w:pPr>
      <w:r w:rsidRPr="000A75DD">
        <w:rPr>
          <w:rFonts w:asciiTheme="minorHAnsi" w:hAnsiTheme="minorHAnsi" w:cstheme="minorHAnsi"/>
          <w:sz w:val="20"/>
          <w:szCs w:val="20"/>
        </w:rPr>
        <w:t>o</w:t>
      </w:r>
      <w:r w:rsidR="009C2D6D" w:rsidRPr="000A75DD">
        <w:rPr>
          <w:rFonts w:asciiTheme="minorHAnsi" w:hAnsiTheme="minorHAnsi" w:cstheme="minorHAnsi"/>
          <w:sz w:val="20"/>
          <w:szCs w:val="20"/>
        </w:rPr>
        <w:t>dbywa kształcenie w zawodzie, które obejmuje treści nauczania związane z eksploatacją urządzeń, instalacji i</w:t>
      </w:r>
      <w:r w:rsidR="00601666">
        <w:rPr>
          <w:rFonts w:asciiTheme="minorHAnsi" w:hAnsiTheme="minorHAnsi" w:cstheme="minorHAnsi"/>
          <w:sz w:val="20"/>
          <w:szCs w:val="20"/>
        </w:rPr>
        <w:t> </w:t>
      </w:r>
      <w:r w:rsidR="009C2D6D" w:rsidRPr="000A75DD">
        <w:rPr>
          <w:rFonts w:asciiTheme="minorHAnsi" w:hAnsiTheme="minorHAnsi" w:cstheme="minorHAnsi"/>
          <w:sz w:val="20"/>
          <w:szCs w:val="20"/>
        </w:rPr>
        <w:t>sieci na stanowisku: eksploatacji w zakresie</w:t>
      </w:r>
      <w:r w:rsidR="00B23F51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1"/>
      </w:r>
      <w:r w:rsidR="009C2D6D" w:rsidRPr="000A75DD">
        <w:rPr>
          <w:rFonts w:asciiTheme="minorHAnsi" w:hAnsiTheme="minorHAnsi" w:cstheme="minorHAnsi"/>
          <w:sz w:val="20"/>
          <w:szCs w:val="20"/>
        </w:rPr>
        <w:t>:</w:t>
      </w:r>
    </w:p>
    <w:p w14:paraId="12D25323" w14:textId="70D46052" w:rsidR="009C2D6D" w:rsidRPr="00B23F51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23F51">
        <w:rPr>
          <w:rFonts w:asciiTheme="minorHAnsi" w:hAnsiTheme="minorHAnsi" w:cstheme="minorHAnsi"/>
          <w:b/>
          <w:bCs/>
          <w:sz w:val="20"/>
          <w:szCs w:val="20"/>
        </w:rPr>
        <w:t>1) obsługi, które mają wpływ na zmiany parametrów pracy obsługiwanych urządzeń, instalacji i sieci</w:t>
      </w:r>
      <w:r w:rsidR="00B23F51" w:rsidRPr="00B23F51">
        <w:rPr>
          <w:rStyle w:val="Odwoanieprzypisudolnego"/>
          <w:rFonts w:asciiTheme="minorHAnsi" w:hAnsiTheme="minorHAnsi" w:cstheme="minorHAnsi"/>
          <w:b/>
          <w:bCs/>
          <w:sz w:val="20"/>
          <w:szCs w:val="20"/>
        </w:rPr>
        <w:footnoteReference w:id="2"/>
      </w:r>
      <w:r w:rsidRPr="00B23F51">
        <w:rPr>
          <w:rFonts w:asciiTheme="minorHAnsi" w:hAnsiTheme="minorHAnsi" w:cstheme="minorHAnsi"/>
          <w:b/>
          <w:bCs/>
          <w:sz w:val="20"/>
          <w:szCs w:val="20"/>
        </w:rPr>
        <w:t>;</w:t>
      </w:r>
    </w:p>
    <w:p w14:paraId="29CC137F" w14:textId="71CEC86F" w:rsidR="009C2D6D" w:rsidRPr="00B23F51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23F51">
        <w:rPr>
          <w:rFonts w:asciiTheme="minorHAnsi" w:hAnsiTheme="minorHAnsi" w:cstheme="minorHAnsi"/>
          <w:b/>
          <w:bCs/>
          <w:sz w:val="20"/>
          <w:szCs w:val="20"/>
        </w:rPr>
        <w:t>2) konserwacji, które są związane z zabezpieczeniem i utrzymaniem należytego stanu technicznego urządzeń, instalacji i sieci</w:t>
      </w:r>
      <w:r w:rsidR="00B23F51" w:rsidRPr="00B23F51">
        <w:rPr>
          <w:rStyle w:val="Odwoanieprzypisudolnego"/>
          <w:rFonts w:asciiTheme="minorHAnsi" w:hAnsiTheme="minorHAnsi" w:cstheme="minorHAnsi"/>
          <w:b/>
          <w:bCs/>
          <w:sz w:val="20"/>
          <w:szCs w:val="20"/>
        </w:rPr>
        <w:footnoteReference w:id="3"/>
      </w:r>
      <w:r w:rsidRPr="00B23F51">
        <w:rPr>
          <w:rFonts w:asciiTheme="minorHAnsi" w:hAnsiTheme="minorHAnsi" w:cstheme="minorHAnsi"/>
          <w:b/>
          <w:bCs/>
          <w:sz w:val="20"/>
          <w:szCs w:val="20"/>
        </w:rPr>
        <w:t>;</w:t>
      </w:r>
    </w:p>
    <w:p w14:paraId="1514C84E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3) </w:t>
      </w:r>
      <w:r w:rsidRPr="000A75DD">
        <w:rPr>
          <w:rFonts w:asciiTheme="minorHAnsi" w:hAnsiTheme="minorHAnsi" w:cstheme="minorHAnsi"/>
          <w:b/>
          <w:sz w:val="20"/>
          <w:szCs w:val="20"/>
        </w:rPr>
        <w:t>remontu lub naprawy</w:t>
      </w:r>
      <w:r w:rsidRPr="000A75DD">
        <w:rPr>
          <w:rFonts w:asciiTheme="minorHAnsi" w:hAnsiTheme="minorHAnsi" w:cstheme="minorHAnsi"/>
          <w:sz w:val="20"/>
          <w:szCs w:val="20"/>
        </w:rPr>
        <w:t>, które są związane z usuwaniem usterek i awarii urządzeń, instalacji i sieci w celu doprowadzenia ich do wymaganego stanu technicznego;</w:t>
      </w:r>
    </w:p>
    <w:p w14:paraId="595511A8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4) </w:t>
      </w:r>
      <w:r w:rsidRPr="000A75DD">
        <w:rPr>
          <w:rFonts w:asciiTheme="minorHAnsi" w:hAnsiTheme="minorHAnsi" w:cstheme="minorHAnsi"/>
          <w:b/>
          <w:sz w:val="20"/>
          <w:szCs w:val="20"/>
        </w:rPr>
        <w:t xml:space="preserve">montażu lub demontażu, </w:t>
      </w:r>
      <w:r w:rsidRPr="000A75DD">
        <w:rPr>
          <w:rFonts w:asciiTheme="minorHAnsi" w:hAnsiTheme="minorHAnsi" w:cstheme="minorHAnsi"/>
          <w:sz w:val="20"/>
          <w:szCs w:val="20"/>
        </w:rPr>
        <w:t>które są niezbędne do instalowania lub odinstalowywania i przyłączania lub odłączania urządzeń ,instalacji i sieci;</w:t>
      </w:r>
    </w:p>
    <w:p w14:paraId="2F933226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5) </w:t>
      </w:r>
      <w:r w:rsidRPr="000A75DD">
        <w:rPr>
          <w:rFonts w:asciiTheme="minorHAnsi" w:hAnsiTheme="minorHAnsi" w:cstheme="minorHAnsi"/>
          <w:b/>
          <w:sz w:val="20"/>
          <w:szCs w:val="20"/>
        </w:rPr>
        <w:t>kontrolno-pomiarowym</w:t>
      </w:r>
      <w:r w:rsidRPr="000A75DD">
        <w:rPr>
          <w:rFonts w:asciiTheme="minorHAnsi" w:hAnsiTheme="minorHAnsi" w:cstheme="minorHAnsi"/>
          <w:sz w:val="20"/>
          <w:szCs w:val="20"/>
        </w:rPr>
        <w:t>, które są niezbędne do dokonania oględzin, oceny stanu technicznego, parametrów eksploatacyjnych, jakości regulacji i sprawności energetycznej urządzeń,  instalacji i sieci następujących urządzeń:</w:t>
      </w:r>
    </w:p>
    <w:p w14:paraId="3CF7A6A9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D85424B" w14:textId="4C1686C4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sz w:val="20"/>
          <w:szCs w:val="20"/>
          <w:vertAlign w:val="superscript"/>
        </w:rPr>
      </w:pPr>
      <w:r w:rsidRPr="000A75DD">
        <w:rPr>
          <w:rFonts w:asciiTheme="minorHAnsi" w:hAnsiTheme="minorHAnsi" w:cstheme="minorHAnsi"/>
          <w:i/>
          <w:iCs/>
          <w:sz w:val="20"/>
          <w:szCs w:val="20"/>
        </w:rPr>
        <w:t>Grupa 1. Urządzenia, instalacje i sieci elektroenergetyczne wytwarzające, magazynujące,</w:t>
      </w:r>
      <w:r w:rsidR="00AD65CE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0A75DD">
        <w:rPr>
          <w:rFonts w:asciiTheme="minorHAnsi" w:hAnsiTheme="minorHAnsi" w:cstheme="minorHAnsi"/>
          <w:i/>
          <w:iCs/>
          <w:sz w:val="20"/>
          <w:szCs w:val="20"/>
        </w:rPr>
        <w:t>przetwarzające, przesyłające i zużywające energię elektryczną</w:t>
      </w:r>
      <w:r w:rsidR="00B23F51">
        <w:rPr>
          <w:rStyle w:val="Odwoanieprzypisudolnego"/>
          <w:rFonts w:asciiTheme="minorHAnsi" w:hAnsiTheme="minorHAnsi" w:cstheme="minorHAnsi"/>
          <w:i/>
          <w:iCs/>
          <w:sz w:val="20"/>
          <w:szCs w:val="20"/>
        </w:rPr>
        <w:footnoteReference w:id="4"/>
      </w:r>
    </w:p>
    <w:p w14:paraId="621CBB9B" w14:textId="4F60C5D2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1) urządzenia prądotwórcze przyłączone do sieci przesyłowej lub dystrybucyjnej energii</w:t>
      </w:r>
      <w:r w:rsidR="00AD65CE">
        <w:rPr>
          <w:rFonts w:asciiTheme="minorHAnsi" w:hAnsiTheme="minorHAnsi" w:cstheme="minorHAnsi"/>
          <w:sz w:val="20"/>
          <w:szCs w:val="20"/>
        </w:rPr>
        <w:t xml:space="preserve"> </w:t>
      </w:r>
      <w:r w:rsidRPr="000A75DD">
        <w:rPr>
          <w:rFonts w:asciiTheme="minorHAnsi" w:hAnsiTheme="minorHAnsi" w:cstheme="minorHAnsi"/>
          <w:sz w:val="20"/>
          <w:szCs w:val="20"/>
        </w:rPr>
        <w:t xml:space="preserve">   elektrycznej bez względu na wysokość napięcia znamionowego;</w:t>
      </w:r>
    </w:p>
    <w:p w14:paraId="0356058D" w14:textId="0FA3B1D1" w:rsidR="009C2D6D" w:rsidRPr="00B23F51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23F51">
        <w:rPr>
          <w:rFonts w:asciiTheme="minorHAnsi" w:hAnsiTheme="minorHAnsi" w:cstheme="minorHAnsi"/>
          <w:b/>
          <w:bCs/>
          <w:sz w:val="20"/>
          <w:szCs w:val="20"/>
        </w:rPr>
        <w:t xml:space="preserve">2) urządzenia, instalacje i sieci elektroenergetyczne o napięciu znamionowym nie wyższym niż 1 </w:t>
      </w:r>
      <w:proofErr w:type="spellStart"/>
      <w:r w:rsidRPr="00B23F51">
        <w:rPr>
          <w:rFonts w:asciiTheme="minorHAnsi" w:hAnsiTheme="minorHAnsi" w:cstheme="minorHAnsi"/>
          <w:b/>
          <w:bCs/>
          <w:sz w:val="20"/>
          <w:szCs w:val="20"/>
        </w:rPr>
        <w:t>kV</w:t>
      </w:r>
      <w:proofErr w:type="spellEnd"/>
      <w:r w:rsidR="00B23F51">
        <w:rPr>
          <w:rStyle w:val="Odwoanieprzypisudolnego"/>
          <w:rFonts w:asciiTheme="minorHAnsi" w:hAnsiTheme="minorHAnsi" w:cstheme="minorHAnsi"/>
          <w:b/>
          <w:bCs/>
          <w:sz w:val="20"/>
          <w:szCs w:val="20"/>
        </w:rPr>
        <w:footnoteReference w:id="5"/>
      </w:r>
      <w:r w:rsidRPr="00B23F51">
        <w:rPr>
          <w:rFonts w:asciiTheme="minorHAnsi" w:hAnsiTheme="minorHAnsi" w:cstheme="minorHAnsi"/>
          <w:b/>
          <w:bCs/>
          <w:sz w:val="20"/>
          <w:szCs w:val="20"/>
        </w:rPr>
        <w:t>;</w:t>
      </w:r>
    </w:p>
    <w:p w14:paraId="161F9657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3) urządzenia, instalacje i sieci elektroenergetyczne o napięciu znamionowym wyższym niż 1 kV i napięciu znamionowym nie wyższym niż 30 kV;</w:t>
      </w:r>
    </w:p>
    <w:p w14:paraId="54D75036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4) urządzenia, instalacje i sieci elektroenergetyczne o napięciu znamionowym wyższym niż 30 kV i napięciu znamionowym nie wyższym niż 110 kV;</w:t>
      </w:r>
    </w:p>
    <w:p w14:paraId="632D01D4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5) urządzenia, instalacje i sieci elektroenergetyczne o napięciu znamionowym wyższym niż 110 kV;</w:t>
      </w:r>
    </w:p>
    <w:p w14:paraId="50AC1687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6) zespoły prądotwórcze o mocy wyższej niż 50 kW;</w:t>
      </w:r>
    </w:p>
    <w:p w14:paraId="74E92430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7) urządzenia elektrotermiczne;</w:t>
      </w:r>
    </w:p>
    <w:p w14:paraId="2F1E3BE7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8) urządzenia do elektrolizy;</w:t>
      </w:r>
    </w:p>
    <w:p w14:paraId="35ECC723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9) sieci elektrycznego oświetlenia ulicznego;</w:t>
      </w:r>
    </w:p>
    <w:p w14:paraId="57A068B9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10) elektryczna sieć trakcyjna;</w:t>
      </w:r>
    </w:p>
    <w:p w14:paraId="305CAA4B" w14:textId="3B0E5A3D" w:rsidR="00B23F51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11) elektryczne urządzenia w wykonaniu przeciwwybuchowym;</w:t>
      </w:r>
    </w:p>
    <w:p w14:paraId="51A5CAFC" w14:textId="50698C38" w:rsidR="00B23F51" w:rsidRPr="000A75DD" w:rsidRDefault="00B23F51" w:rsidP="00B23F5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1</w:t>
      </w:r>
      <w:r>
        <w:rPr>
          <w:rFonts w:asciiTheme="minorHAnsi" w:hAnsiTheme="minorHAnsi" w:cstheme="minorHAnsi"/>
          <w:sz w:val="20"/>
          <w:szCs w:val="20"/>
        </w:rPr>
        <w:t>2</w:t>
      </w:r>
      <w:r w:rsidRPr="000A75DD">
        <w:rPr>
          <w:rFonts w:asciiTheme="minorHAnsi" w:hAnsiTheme="minorHAnsi" w:cstheme="minorHAnsi"/>
          <w:sz w:val="20"/>
          <w:szCs w:val="20"/>
        </w:rPr>
        <w:t xml:space="preserve">) </w:t>
      </w:r>
      <w:r w:rsidRPr="00B23F51">
        <w:rPr>
          <w:rFonts w:asciiTheme="minorHAnsi" w:hAnsiTheme="minorHAnsi" w:cstheme="minorHAnsi"/>
          <w:sz w:val="20"/>
          <w:szCs w:val="20"/>
        </w:rPr>
        <w:t>aparatura kontrolno-pomiarowa oraz urz</w:t>
      </w:r>
      <w:r w:rsidRPr="00B23F51">
        <w:rPr>
          <w:rFonts w:asciiTheme="minorHAnsi" w:hAnsiTheme="minorHAnsi" w:cstheme="minorHAnsi" w:hint="eastAsia"/>
          <w:sz w:val="20"/>
          <w:szCs w:val="20"/>
        </w:rPr>
        <w:t>ą</w:t>
      </w:r>
      <w:r w:rsidRPr="00B23F51">
        <w:rPr>
          <w:rFonts w:asciiTheme="minorHAnsi" w:hAnsiTheme="minorHAnsi" w:cstheme="minorHAnsi"/>
          <w:sz w:val="20"/>
          <w:szCs w:val="20"/>
        </w:rPr>
        <w:t>dzenia i instalacje automatycznej regulacji,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B23F51">
        <w:rPr>
          <w:rFonts w:asciiTheme="minorHAnsi" w:hAnsiTheme="minorHAnsi" w:cstheme="minorHAnsi"/>
          <w:sz w:val="20"/>
          <w:szCs w:val="20"/>
        </w:rPr>
        <w:t>sterowania i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B23F51">
        <w:rPr>
          <w:rFonts w:asciiTheme="minorHAnsi" w:hAnsiTheme="minorHAnsi" w:cstheme="minorHAnsi"/>
          <w:sz w:val="20"/>
          <w:szCs w:val="20"/>
        </w:rPr>
        <w:t>zabezpiecze</w:t>
      </w:r>
      <w:r w:rsidRPr="00B23F51">
        <w:rPr>
          <w:rFonts w:asciiTheme="minorHAnsi" w:hAnsiTheme="minorHAnsi" w:cstheme="minorHAnsi" w:hint="eastAsia"/>
          <w:sz w:val="20"/>
          <w:szCs w:val="20"/>
        </w:rPr>
        <w:t>ń</w:t>
      </w:r>
      <w:r w:rsidRPr="00B23F51">
        <w:rPr>
          <w:rFonts w:asciiTheme="minorHAnsi" w:hAnsiTheme="minorHAnsi" w:cstheme="minorHAnsi"/>
          <w:sz w:val="20"/>
          <w:szCs w:val="20"/>
        </w:rPr>
        <w:t xml:space="preserve"> urz</w:t>
      </w:r>
      <w:r w:rsidRPr="00B23F51">
        <w:rPr>
          <w:rFonts w:asciiTheme="minorHAnsi" w:hAnsiTheme="minorHAnsi" w:cstheme="minorHAnsi" w:hint="eastAsia"/>
          <w:sz w:val="20"/>
          <w:szCs w:val="20"/>
        </w:rPr>
        <w:t>ą</w:t>
      </w:r>
      <w:r w:rsidRPr="00B23F51">
        <w:rPr>
          <w:rFonts w:asciiTheme="minorHAnsi" w:hAnsiTheme="minorHAnsi" w:cstheme="minorHAnsi"/>
          <w:sz w:val="20"/>
          <w:szCs w:val="20"/>
        </w:rPr>
        <w:t>dze</w:t>
      </w:r>
      <w:r w:rsidRPr="00B23F51">
        <w:rPr>
          <w:rFonts w:asciiTheme="minorHAnsi" w:hAnsiTheme="minorHAnsi" w:cstheme="minorHAnsi" w:hint="eastAsia"/>
          <w:sz w:val="20"/>
          <w:szCs w:val="20"/>
        </w:rPr>
        <w:t>ń</w:t>
      </w:r>
      <w:r w:rsidRPr="00B23F51">
        <w:rPr>
          <w:rFonts w:asciiTheme="minorHAnsi" w:hAnsiTheme="minorHAnsi" w:cstheme="minorHAnsi"/>
          <w:sz w:val="20"/>
          <w:szCs w:val="20"/>
        </w:rPr>
        <w:t xml:space="preserve"> i instalacji wymienionych w pkt 1</w:t>
      </w:r>
      <w:r w:rsidRPr="00B23F51">
        <w:rPr>
          <w:rFonts w:asciiTheme="minorHAnsi" w:hAnsiTheme="minorHAnsi" w:cstheme="minorHAnsi" w:hint="eastAsia"/>
          <w:sz w:val="20"/>
          <w:szCs w:val="20"/>
        </w:rPr>
        <w:t>–</w:t>
      </w:r>
      <w:r w:rsidRPr="00B23F51">
        <w:rPr>
          <w:rFonts w:asciiTheme="minorHAnsi" w:hAnsiTheme="minorHAnsi" w:cstheme="minorHAnsi"/>
          <w:sz w:val="20"/>
          <w:szCs w:val="20"/>
        </w:rPr>
        <w:t>1</w:t>
      </w:r>
      <w:r>
        <w:rPr>
          <w:rFonts w:asciiTheme="minorHAnsi" w:hAnsiTheme="minorHAnsi" w:cstheme="minorHAnsi"/>
          <w:sz w:val="20"/>
          <w:szCs w:val="20"/>
        </w:rPr>
        <w:t>1</w:t>
      </w:r>
      <w:r w:rsidRPr="00B23F51">
        <w:rPr>
          <w:rFonts w:asciiTheme="minorHAnsi" w:hAnsiTheme="minorHAnsi" w:cstheme="minorHAnsi"/>
          <w:sz w:val="20"/>
          <w:szCs w:val="20"/>
        </w:rPr>
        <w:t>;</w:t>
      </w:r>
    </w:p>
    <w:p w14:paraId="046DC418" w14:textId="77777777" w:rsidR="009C2D6D" w:rsidRPr="000A75DD" w:rsidRDefault="009C2D6D" w:rsidP="009C2D6D">
      <w:pPr>
        <w:spacing w:after="0" w:line="240" w:lineRule="auto"/>
        <w:ind w:right="-141"/>
        <w:jc w:val="both"/>
        <w:rPr>
          <w:rFonts w:asciiTheme="minorHAnsi" w:hAnsiTheme="minorHAnsi" w:cstheme="minorHAnsi"/>
          <w:sz w:val="20"/>
          <w:szCs w:val="20"/>
        </w:rPr>
      </w:pPr>
    </w:p>
    <w:p w14:paraId="02087004" w14:textId="77777777" w:rsidR="009C2D6D" w:rsidRPr="000A75DD" w:rsidRDefault="009C2D6D" w:rsidP="009C2D6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Podstawa prawna: §6 ust. 3 pkt 3 </w:t>
      </w:r>
      <w:r w:rsidRPr="000A75DD">
        <w:rPr>
          <w:rFonts w:asciiTheme="minorHAnsi" w:hAnsiTheme="minorHAnsi" w:cstheme="minorHAnsi"/>
          <w:b/>
          <w:bCs/>
          <w:sz w:val="20"/>
          <w:szCs w:val="20"/>
        </w:rPr>
        <w:t xml:space="preserve">Rozporządzenia Ministra Klimatu I Środowiska </w:t>
      </w:r>
      <w:r w:rsidRPr="000A75DD">
        <w:rPr>
          <w:rFonts w:asciiTheme="minorHAnsi" w:hAnsiTheme="minorHAnsi" w:cstheme="minorHAnsi"/>
          <w:sz w:val="20"/>
          <w:szCs w:val="20"/>
        </w:rPr>
        <w:t xml:space="preserve">z dnia 1 lipca 2022 r. </w:t>
      </w:r>
      <w:r w:rsidRPr="000A75DD">
        <w:rPr>
          <w:rFonts w:asciiTheme="minorHAnsi" w:hAnsiTheme="minorHAnsi" w:cstheme="minorHAnsi"/>
          <w:b/>
          <w:bCs/>
          <w:sz w:val="20"/>
          <w:szCs w:val="20"/>
        </w:rPr>
        <w:t>w sprawie szczegółowych zasad stwierdzania posiadania kwalifikacji przez osoby zajmujące się eksploatacją urządzeń, instalacji i sieci.</w:t>
      </w:r>
    </w:p>
    <w:p w14:paraId="18BDEBC6" w14:textId="77777777" w:rsidR="009C2D6D" w:rsidRPr="000A75DD" w:rsidRDefault="009C2D6D" w:rsidP="009C2D6D">
      <w:pPr>
        <w:spacing w:after="0" w:line="240" w:lineRule="auto"/>
        <w:ind w:right="-141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</w:t>
      </w:r>
    </w:p>
    <w:p w14:paraId="490AC5C0" w14:textId="77777777" w:rsidR="009C2D6D" w:rsidRPr="000A75DD" w:rsidRDefault="009C2D6D" w:rsidP="009C2D6D">
      <w:pPr>
        <w:spacing w:after="0" w:line="240" w:lineRule="auto"/>
        <w:ind w:right="-141"/>
        <w:jc w:val="both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</w:t>
      </w:r>
    </w:p>
    <w:p w14:paraId="03801CB6" w14:textId="77777777" w:rsidR="00F60B3B" w:rsidRDefault="009C2D6D" w:rsidP="009C2D6D">
      <w:pPr>
        <w:spacing w:after="0" w:line="240" w:lineRule="auto"/>
        <w:ind w:right="-141"/>
        <w:jc w:val="right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                 </w:t>
      </w:r>
    </w:p>
    <w:p w14:paraId="3D5137C8" w14:textId="52438632" w:rsidR="009C2D6D" w:rsidRPr="000A75DD" w:rsidRDefault="009C2D6D" w:rsidP="009C2D6D">
      <w:pPr>
        <w:spacing w:after="0" w:line="240" w:lineRule="auto"/>
        <w:ind w:right="-141"/>
        <w:jc w:val="right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 xml:space="preserve">                                               </w:t>
      </w:r>
      <w:r w:rsidRPr="000A75DD">
        <w:rPr>
          <w:rFonts w:asciiTheme="minorHAnsi" w:hAnsiTheme="minorHAnsi" w:cstheme="minorHAnsi"/>
          <w:sz w:val="20"/>
          <w:szCs w:val="20"/>
        </w:rPr>
        <w:tab/>
      </w:r>
      <w:r w:rsidRPr="000A75DD">
        <w:rPr>
          <w:rFonts w:asciiTheme="minorHAnsi" w:hAnsiTheme="minorHAnsi" w:cstheme="minorHAnsi"/>
          <w:sz w:val="20"/>
          <w:szCs w:val="20"/>
        </w:rPr>
        <w:tab/>
        <w:t xml:space="preserve"> </w:t>
      </w:r>
    </w:p>
    <w:p w14:paraId="6FD5D61C" w14:textId="77777777" w:rsidR="009C2D6D" w:rsidRPr="000A75DD" w:rsidRDefault="009C2D6D" w:rsidP="00601666">
      <w:pPr>
        <w:spacing w:after="0" w:line="240" w:lineRule="auto"/>
        <w:ind w:left="5664" w:right="-141"/>
        <w:jc w:val="center"/>
        <w:rPr>
          <w:rFonts w:asciiTheme="minorHAnsi" w:hAnsiTheme="minorHAnsi" w:cstheme="minorHAnsi"/>
          <w:sz w:val="20"/>
          <w:szCs w:val="20"/>
        </w:rPr>
      </w:pPr>
      <w:r w:rsidRPr="000A75DD">
        <w:rPr>
          <w:rFonts w:asciiTheme="minorHAnsi" w:hAnsiTheme="minorHAnsi" w:cstheme="minorHAnsi"/>
          <w:sz w:val="20"/>
          <w:szCs w:val="20"/>
        </w:rPr>
        <w:t>………………………………………..…………</w:t>
      </w:r>
    </w:p>
    <w:p w14:paraId="15FFCB74" w14:textId="39CCF7B2" w:rsidR="00E43BD0" w:rsidRPr="00F60B3B" w:rsidRDefault="00601666" w:rsidP="00F60B3B">
      <w:pPr>
        <w:spacing w:after="0" w:line="240" w:lineRule="auto"/>
        <w:ind w:left="5664" w:right="-141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Pieczęć </w:t>
      </w:r>
      <w:r w:rsidR="009C2D6D" w:rsidRPr="000A75DD">
        <w:rPr>
          <w:rFonts w:asciiTheme="minorHAnsi" w:hAnsiTheme="minorHAnsi" w:cstheme="minorHAnsi"/>
          <w:sz w:val="20"/>
          <w:szCs w:val="20"/>
        </w:rPr>
        <w:t>i podpis</w:t>
      </w:r>
    </w:p>
    <w:sectPr w:rsidR="00E43BD0" w:rsidRPr="00F60B3B" w:rsidSect="00F60B3B">
      <w:headerReference w:type="default" r:id="rId7"/>
      <w:footerReference w:type="default" r:id="rId8"/>
      <w:pgSz w:w="11906" w:h="16838"/>
      <w:pgMar w:top="212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D5B70" w14:textId="77777777" w:rsidR="00A4457B" w:rsidRDefault="00A4457B" w:rsidP="00B35885">
      <w:pPr>
        <w:spacing w:after="0" w:line="240" w:lineRule="auto"/>
      </w:pPr>
      <w:r>
        <w:separator/>
      </w:r>
    </w:p>
  </w:endnote>
  <w:endnote w:type="continuationSeparator" w:id="0">
    <w:p w14:paraId="1AD8FD78" w14:textId="77777777" w:rsidR="00A4457B" w:rsidRDefault="00A4457B" w:rsidP="00B3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410D4" w14:textId="0208ECE5" w:rsidR="00B35885" w:rsidRDefault="00B35885" w:rsidP="00B3588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93FEA" w14:textId="77777777" w:rsidR="00A4457B" w:rsidRDefault="00A4457B" w:rsidP="00B35885">
      <w:pPr>
        <w:spacing w:after="0" w:line="240" w:lineRule="auto"/>
      </w:pPr>
      <w:r>
        <w:separator/>
      </w:r>
    </w:p>
  </w:footnote>
  <w:footnote w:type="continuationSeparator" w:id="0">
    <w:p w14:paraId="1E760242" w14:textId="77777777" w:rsidR="00A4457B" w:rsidRDefault="00A4457B" w:rsidP="00B35885">
      <w:pPr>
        <w:spacing w:after="0" w:line="240" w:lineRule="auto"/>
      </w:pPr>
      <w:r>
        <w:continuationSeparator/>
      </w:r>
    </w:p>
  </w:footnote>
  <w:footnote w:id="1">
    <w:p w14:paraId="1A03F21E" w14:textId="7F370D1B" w:rsidR="00B23F51" w:rsidRPr="00F60B3B" w:rsidRDefault="00B23F51">
      <w:pPr>
        <w:pStyle w:val="Tekstprzypisudolnego"/>
        <w:rPr>
          <w:sz w:val="14"/>
          <w:szCs w:val="14"/>
        </w:rPr>
      </w:pPr>
      <w:r w:rsidRPr="00F60B3B">
        <w:rPr>
          <w:rStyle w:val="Odwoanieprzypisudolnego"/>
          <w:sz w:val="14"/>
          <w:szCs w:val="14"/>
        </w:rPr>
        <w:footnoteRef/>
      </w:r>
      <w:r w:rsidRPr="00F60B3B">
        <w:rPr>
          <w:sz w:val="14"/>
          <w:szCs w:val="14"/>
        </w:rPr>
        <w:t xml:space="preserve"> Zaznacz</w:t>
      </w:r>
      <w:r w:rsidR="00F60B3B">
        <w:rPr>
          <w:sz w:val="14"/>
          <w:szCs w:val="14"/>
        </w:rPr>
        <w:t>yć</w:t>
      </w:r>
      <w:r w:rsidRPr="00F60B3B">
        <w:rPr>
          <w:sz w:val="14"/>
          <w:szCs w:val="14"/>
        </w:rPr>
        <w:t xml:space="preserve"> właściwe </w:t>
      </w:r>
      <w:r w:rsidRPr="00F60B3B">
        <w:rPr>
          <w:sz w:val="14"/>
          <w:szCs w:val="14"/>
        </w:rPr>
        <w:t xml:space="preserve">spośród </w:t>
      </w:r>
      <w:proofErr w:type="spellStart"/>
      <w:r w:rsidRPr="00F60B3B">
        <w:rPr>
          <w:sz w:val="14"/>
          <w:szCs w:val="14"/>
        </w:rPr>
        <w:t>ppkt</w:t>
      </w:r>
      <w:proofErr w:type="spellEnd"/>
      <w:r w:rsidRPr="00F60B3B">
        <w:rPr>
          <w:sz w:val="14"/>
          <w:szCs w:val="14"/>
        </w:rPr>
        <w:t xml:space="preserve"> 1-</w:t>
      </w:r>
      <w:r w:rsidR="00F60B3B" w:rsidRPr="00F60B3B">
        <w:rPr>
          <w:sz w:val="14"/>
          <w:szCs w:val="14"/>
        </w:rPr>
        <w:t>5</w:t>
      </w:r>
    </w:p>
  </w:footnote>
  <w:footnote w:id="2">
    <w:p w14:paraId="1E8013E4" w14:textId="5BD29169" w:rsidR="00B23F51" w:rsidRPr="00F60B3B" w:rsidRDefault="00B23F51">
      <w:pPr>
        <w:pStyle w:val="Tekstprzypisudolnego"/>
        <w:rPr>
          <w:sz w:val="14"/>
          <w:szCs w:val="14"/>
        </w:rPr>
      </w:pPr>
      <w:r w:rsidRPr="00F60B3B">
        <w:rPr>
          <w:rStyle w:val="Odwoanieprzypisudolnego"/>
          <w:sz w:val="14"/>
          <w:szCs w:val="14"/>
        </w:rPr>
        <w:footnoteRef/>
      </w:r>
      <w:r w:rsidRPr="00F60B3B">
        <w:rPr>
          <w:sz w:val="14"/>
          <w:szCs w:val="14"/>
        </w:rPr>
        <w:t xml:space="preserve"> Element obligatoryjny </w:t>
      </w:r>
    </w:p>
  </w:footnote>
  <w:footnote w:id="3">
    <w:p w14:paraId="24EC3540" w14:textId="0C9A1AD6" w:rsidR="00B23F51" w:rsidRPr="00F60B3B" w:rsidRDefault="00B23F51">
      <w:pPr>
        <w:pStyle w:val="Tekstprzypisudolnego"/>
        <w:rPr>
          <w:sz w:val="14"/>
          <w:szCs w:val="14"/>
        </w:rPr>
      </w:pPr>
      <w:r w:rsidRPr="00F60B3B">
        <w:rPr>
          <w:rStyle w:val="Odwoanieprzypisudolnego"/>
          <w:sz w:val="14"/>
          <w:szCs w:val="14"/>
        </w:rPr>
        <w:footnoteRef/>
      </w:r>
      <w:r w:rsidRPr="00F60B3B">
        <w:rPr>
          <w:sz w:val="14"/>
          <w:szCs w:val="14"/>
        </w:rPr>
        <w:t xml:space="preserve"> Element obligatoryjny </w:t>
      </w:r>
    </w:p>
  </w:footnote>
  <w:footnote w:id="4">
    <w:p w14:paraId="173CDA28" w14:textId="2F3DF3D7" w:rsidR="00B23F51" w:rsidRPr="00F60B3B" w:rsidRDefault="00B23F51">
      <w:pPr>
        <w:pStyle w:val="Tekstprzypisudolnego"/>
        <w:rPr>
          <w:sz w:val="14"/>
          <w:szCs w:val="14"/>
        </w:rPr>
      </w:pPr>
      <w:r w:rsidRPr="00F60B3B">
        <w:rPr>
          <w:rStyle w:val="Odwoanieprzypisudolnego"/>
          <w:sz w:val="14"/>
          <w:szCs w:val="14"/>
        </w:rPr>
        <w:footnoteRef/>
      </w:r>
      <w:r w:rsidRPr="00F60B3B">
        <w:rPr>
          <w:sz w:val="14"/>
          <w:szCs w:val="14"/>
        </w:rPr>
        <w:t xml:space="preserve"> Zaznacz</w:t>
      </w:r>
      <w:r w:rsidR="00F60B3B">
        <w:rPr>
          <w:sz w:val="14"/>
          <w:szCs w:val="14"/>
        </w:rPr>
        <w:t>yć</w:t>
      </w:r>
      <w:r w:rsidRPr="00F60B3B">
        <w:rPr>
          <w:sz w:val="14"/>
          <w:szCs w:val="14"/>
        </w:rPr>
        <w:t xml:space="preserve"> właściwe spośród </w:t>
      </w:r>
      <w:proofErr w:type="spellStart"/>
      <w:r w:rsidRPr="00F60B3B">
        <w:rPr>
          <w:sz w:val="14"/>
          <w:szCs w:val="14"/>
        </w:rPr>
        <w:t>ppkt</w:t>
      </w:r>
      <w:proofErr w:type="spellEnd"/>
      <w:r w:rsidRPr="00F60B3B">
        <w:rPr>
          <w:sz w:val="14"/>
          <w:szCs w:val="14"/>
        </w:rPr>
        <w:t xml:space="preserve"> 1-12 </w:t>
      </w:r>
    </w:p>
  </w:footnote>
  <w:footnote w:id="5">
    <w:p w14:paraId="15E966C9" w14:textId="01AC657E" w:rsidR="00B23F51" w:rsidRDefault="00B23F51">
      <w:pPr>
        <w:pStyle w:val="Tekstprzypisudolnego"/>
      </w:pPr>
      <w:r w:rsidRPr="00F60B3B">
        <w:rPr>
          <w:rStyle w:val="Odwoanieprzypisudolnego"/>
          <w:sz w:val="14"/>
          <w:szCs w:val="14"/>
        </w:rPr>
        <w:footnoteRef/>
      </w:r>
      <w:r w:rsidRPr="00F60B3B">
        <w:rPr>
          <w:sz w:val="14"/>
          <w:szCs w:val="14"/>
        </w:rPr>
        <w:t xml:space="preserve"> Element obligatoryjny</w:t>
      </w:r>
      <w:r w:rsidRPr="00F60B3B"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ED969" w14:textId="291EB934" w:rsidR="00F60B3B" w:rsidRPr="00F60B3B" w:rsidRDefault="00F60B3B" w:rsidP="00F60B3B">
    <w:pPr>
      <w:spacing w:after="120"/>
      <w:ind w:firstLine="709"/>
      <w:jc w:val="right"/>
      <w:rPr>
        <w:rFonts w:asciiTheme="minorHAnsi" w:hAnsiTheme="minorHAnsi" w:cstheme="minorHAnsi"/>
        <w:sz w:val="20"/>
        <w:szCs w:val="20"/>
      </w:rPr>
    </w:pPr>
    <w:r w:rsidRPr="000C43A7">
      <w:rPr>
        <w:rFonts w:asciiTheme="minorHAnsi" w:hAnsiTheme="minorHAnsi" w:cstheme="minorHAnsi"/>
        <w:sz w:val="20"/>
        <w:szCs w:val="20"/>
      </w:rPr>
      <w:t xml:space="preserve">Załącznik </w:t>
    </w:r>
    <w:r>
      <w:rPr>
        <w:rFonts w:asciiTheme="minorHAnsi" w:hAnsiTheme="minorHAnsi" w:cstheme="minorHAnsi"/>
        <w:sz w:val="20"/>
        <w:szCs w:val="20"/>
      </w:rPr>
      <w:t>5</w:t>
    </w:r>
    <w:r w:rsidRPr="000C43A7">
      <w:rPr>
        <w:rFonts w:asciiTheme="minorHAnsi" w:hAnsiTheme="minorHAnsi" w:cstheme="minorHAnsi"/>
        <w:sz w:val="20"/>
        <w:szCs w:val="20"/>
      </w:rPr>
      <w:t xml:space="preserve"> do Regulaminu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0103C"/>
    <w:multiLevelType w:val="hybridMultilevel"/>
    <w:tmpl w:val="6942664A"/>
    <w:lvl w:ilvl="0" w:tplc="80BC54F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641A1"/>
    <w:multiLevelType w:val="hybridMultilevel"/>
    <w:tmpl w:val="F63E3B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5000D"/>
    <w:multiLevelType w:val="hybridMultilevel"/>
    <w:tmpl w:val="50D423E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E0B4DF4"/>
    <w:multiLevelType w:val="hybridMultilevel"/>
    <w:tmpl w:val="DEAE4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553108">
    <w:abstractNumId w:val="0"/>
  </w:num>
  <w:num w:numId="2" w16cid:durableId="1181628913">
    <w:abstractNumId w:val="3"/>
  </w:num>
  <w:num w:numId="3" w16cid:durableId="705981704">
    <w:abstractNumId w:val="1"/>
  </w:num>
  <w:num w:numId="4" w16cid:durableId="519321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B6E"/>
    <w:rsid w:val="00072261"/>
    <w:rsid w:val="000A75DD"/>
    <w:rsid w:val="000C43A7"/>
    <w:rsid w:val="000D4CA7"/>
    <w:rsid w:val="00111D52"/>
    <w:rsid w:val="00135434"/>
    <w:rsid w:val="001F3B6E"/>
    <w:rsid w:val="002E7FAC"/>
    <w:rsid w:val="003476E4"/>
    <w:rsid w:val="003546F6"/>
    <w:rsid w:val="00375198"/>
    <w:rsid w:val="003D593C"/>
    <w:rsid w:val="00413A59"/>
    <w:rsid w:val="0044450C"/>
    <w:rsid w:val="0052327C"/>
    <w:rsid w:val="005466F2"/>
    <w:rsid w:val="00586B59"/>
    <w:rsid w:val="00601666"/>
    <w:rsid w:val="006026E1"/>
    <w:rsid w:val="00636055"/>
    <w:rsid w:val="0071246C"/>
    <w:rsid w:val="00714C98"/>
    <w:rsid w:val="007255A1"/>
    <w:rsid w:val="009C2D6D"/>
    <w:rsid w:val="00A4457B"/>
    <w:rsid w:val="00A87276"/>
    <w:rsid w:val="00AD65CE"/>
    <w:rsid w:val="00B120BA"/>
    <w:rsid w:val="00B23F51"/>
    <w:rsid w:val="00B35885"/>
    <w:rsid w:val="00B8436E"/>
    <w:rsid w:val="00B863D5"/>
    <w:rsid w:val="00BC2654"/>
    <w:rsid w:val="00BD30CB"/>
    <w:rsid w:val="00D022E2"/>
    <w:rsid w:val="00D22789"/>
    <w:rsid w:val="00DE515C"/>
    <w:rsid w:val="00E10C9E"/>
    <w:rsid w:val="00E43BD0"/>
    <w:rsid w:val="00EC0635"/>
    <w:rsid w:val="00F60B3B"/>
    <w:rsid w:val="00FE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773F144"/>
  <w15:chartTrackingRefBased/>
  <w15:docId w15:val="{480CAC8C-8049-45F5-87C7-27084C78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2D6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885"/>
  </w:style>
  <w:style w:type="paragraph" w:styleId="Stopka">
    <w:name w:val="footer"/>
    <w:basedOn w:val="Normalny"/>
    <w:link w:val="Stopka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885"/>
  </w:style>
  <w:style w:type="paragraph" w:styleId="Akapitzlist">
    <w:name w:val="List Paragraph"/>
    <w:basedOn w:val="Normalny"/>
    <w:uiPriority w:val="34"/>
    <w:qFormat/>
    <w:rsid w:val="009C2D6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3F5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3F5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3F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2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421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stażysta2</dc:creator>
  <cp:keywords/>
  <dc:description/>
  <cp:lastModifiedBy>Rafał Uhl</cp:lastModifiedBy>
  <cp:revision>18</cp:revision>
  <cp:lastPrinted>2023-10-18T10:05:00Z</cp:lastPrinted>
  <dcterms:created xsi:type="dcterms:W3CDTF">2022-11-03T15:05:00Z</dcterms:created>
  <dcterms:modified xsi:type="dcterms:W3CDTF">2026-05-26T14:00:00Z</dcterms:modified>
</cp:coreProperties>
</file>