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7431" w:rsidRPr="00387431" w:rsidRDefault="00B132A8" w:rsidP="00387431">
      <w:pPr>
        <w:shd w:val="clear" w:color="auto" w:fill="B8CCE4" w:themeFill="accent1" w:themeFillTint="66"/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87431">
        <w:rPr>
          <w:rFonts w:ascii="Times New Roman" w:hAnsi="Times New Roman" w:cs="Times New Roman"/>
          <w:b/>
          <w:sz w:val="28"/>
          <w:szCs w:val="28"/>
        </w:rPr>
        <w:t>Wymagania redakcyjne</w:t>
      </w:r>
      <w:r w:rsidR="00387431" w:rsidRPr="00387431">
        <w:rPr>
          <w:rFonts w:ascii="Times New Roman" w:hAnsi="Times New Roman" w:cs="Times New Roman"/>
          <w:b/>
          <w:sz w:val="28"/>
          <w:szCs w:val="28"/>
        </w:rPr>
        <w:t xml:space="preserve"> artykułów</w:t>
      </w:r>
      <w:r w:rsidR="006B6351">
        <w:rPr>
          <w:rFonts w:ascii="Times New Roman" w:hAnsi="Times New Roman" w:cs="Times New Roman"/>
          <w:b/>
          <w:sz w:val="28"/>
          <w:szCs w:val="28"/>
        </w:rPr>
        <w:t xml:space="preserve"> zgłaszanych do publikacji pokonferencyjnej</w:t>
      </w:r>
    </w:p>
    <w:p w:rsidR="00387431" w:rsidRPr="00387431" w:rsidRDefault="00387431" w:rsidP="0038743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431" w:rsidRPr="00387431" w:rsidRDefault="00387431" w:rsidP="0038743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87431" w:rsidRPr="00387431" w:rsidRDefault="00387431" w:rsidP="003874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431">
        <w:rPr>
          <w:rFonts w:ascii="Times New Roman" w:hAnsi="Times New Roman" w:cs="Times New Roman"/>
          <w:b/>
          <w:sz w:val="24"/>
          <w:szCs w:val="24"/>
        </w:rPr>
        <w:t xml:space="preserve">Tytuł </w:t>
      </w:r>
      <w:r w:rsidR="003409F7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387431">
        <w:rPr>
          <w:rFonts w:ascii="Times New Roman" w:hAnsi="Times New Roman" w:cs="Times New Roman"/>
          <w:sz w:val="24"/>
          <w:szCs w:val="24"/>
        </w:rPr>
        <w:t>w języku polskim i angielskim</w:t>
      </w:r>
    </w:p>
    <w:p w:rsidR="00387431" w:rsidRPr="00387431" w:rsidRDefault="00387431" w:rsidP="003874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431">
        <w:rPr>
          <w:rFonts w:ascii="Times New Roman" w:hAnsi="Times New Roman" w:cs="Times New Roman"/>
          <w:b/>
          <w:sz w:val="24"/>
          <w:szCs w:val="24"/>
        </w:rPr>
        <w:t xml:space="preserve">Słowa klucze - </w:t>
      </w:r>
      <w:r w:rsidRPr="00387431">
        <w:rPr>
          <w:rFonts w:ascii="Times New Roman" w:hAnsi="Times New Roman" w:cs="Times New Roman"/>
          <w:sz w:val="24"/>
          <w:szCs w:val="24"/>
        </w:rPr>
        <w:t>w języku polskim i angielskim</w:t>
      </w:r>
    </w:p>
    <w:p w:rsidR="00387431" w:rsidRPr="00387431" w:rsidRDefault="00387431" w:rsidP="00387431">
      <w:pPr>
        <w:pStyle w:val="Bezodstpw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387431">
        <w:rPr>
          <w:rFonts w:ascii="Times New Roman" w:hAnsi="Times New Roman"/>
          <w:b/>
          <w:sz w:val="24"/>
          <w:szCs w:val="24"/>
        </w:rPr>
        <w:t>Streszczenie artykułu</w:t>
      </w:r>
      <w:r w:rsidR="003409F7">
        <w:rPr>
          <w:rFonts w:ascii="Times New Roman" w:hAnsi="Times New Roman"/>
          <w:sz w:val="24"/>
          <w:szCs w:val="24"/>
        </w:rPr>
        <w:t xml:space="preserve"> </w:t>
      </w:r>
      <w:r w:rsidR="003409F7" w:rsidRPr="00387431">
        <w:rPr>
          <w:rFonts w:ascii="Times New Roman" w:hAnsi="Times New Roman"/>
          <w:b/>
          <w:sz w:val="24"/>
          <w:szCs w:val="24"/>
        </w:rPr>
        <w:t>-</w:t>
      </w:r>
      <w:r w:rsidR="003409F7">
        <w:rPr>
          <w:rFonts w:ascii="Times New Roman" w:hAnsi="Times New Roman"/>
          <w:b/>
          <w:sz w:val="24"/>
          <w:szCs w:val="24"/>
        </w:rPr>
        <w:t xml:space="preserve"> </w:t>
      </w:r>
      <w:r w:rsidRPr="00387431">
        <w:rPr>
          <w:rFonts w:ascii="Times New Roman" w:eastAsia="Calibri" w:hAnsi="Times New Roman"/>
          <w:sz w:val="24"/>
          <w:szCs w:val="24"/>
        </w:rPr>
        <w:t>d</w:t>
      </w:r>
      <w:r w:rsidRPr="00387431">
        <w:rPr>
          <w:rFonts w:ascii="Times New Roman" w:hAnsi="Times New Roman"/>
          <w:sz w:val="24"/>
          <w:szCs w:val="24"/>
        </w:rPr>
        <w:t xml:space="preserve">o artykułu należy dołączyć streszczenia w języku polskim </w:t>
      </w:r>
      <w:r>
        <w:rPr>
          <w:rFonts w:ascii="Times New Roman" w:hAnsi="Times New Roman"/>
          <w:sz w:val="24"/>
          <w:szCs w:val="24"/>
        </w:rPr>
        <w:br/>
      </w:r>
      <w:r w:rsidRPr="00387431">
        <w:rPr>
          <w:rFonts w:ascii="Times New Roman" w:hAnsi="Times New Roman"/>
          <w:sz w:val="24"/>
          <w:szCs w:val="24"/>
        </w:rPr>
        <w:t xml:space="preserve">i w języku angielskim (każde o objętości od 800 do 1200 znaków łącznie ze spacjami). </w:t>
      </w:r>
    </w:p>
    <w:p w:rsidR="00387431" w:rsidRPr="00387431" w:rsidRDefault="00387431" w:rsidP="0038743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87431" w:rsidRPr="00387431" w:rsidRDefault="00387431" w:rsidP="0038743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B132A8" w:rsidRPr="00387431" w:rsidRDefault="00B132A8" w:rsidP="00387431">
      <w:pPr>
        <w:shd w:val="clear" w:color="auto" w:fill="B8CCE4" w:themeFill="accent1" w:themeFillTint="66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87431">
        <w:rPr>
          <w:rFonts w:ascii="Times New Roman" w:hAnsi="Times New Roman" w:cs="Times New Roman"/>
          <w:b/>
          <w:sz w:val="24"/>
          <w:szCs w:val="24"/>
        </w:rPr>
        <w:t>Tekst główny</w:t>
      </w:r>
    </w:p>
    <w:p w:rsidR="00B132A8" w:rsidRPr="00387431" w:rsidRDefault="00B132A8" w:rsidP="003874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431">
        <w:rPr>
          <w:rFonts w:ascii="Times New Roman" w:hAnsi="Times New Roman" w:cs="Times New Roman"/>
          <w:sz w:val="24"/>
          <w:szCs w:val="24"/>
        </w:rPr>
        <w:t>Czcionka – 12 pkt</w:t>
      </w:r>
      <w:r w:rsidR="00387431" w:rsidRPr="00387431">
        <w:rPr>
          <w:rFonts w:ascii="Times New Roman" w:hAnsi="Times New Roman" w:cs="Times New Roman"/>
          <w:sz w:val="24"/>
          <w:szCs w:val="24"/>
        </w:rPr>
        <w:t>,</w:t>
      </w:r>
      <w:r w:rsidRPr="00387431">
        <w:rPr>
          <w:rFonts w:ascii="Times New Roman" w:hAnsi="Times New Roman" w:cs="Times New Roman"/>
          <w:sz w:val="24"/>
          <w:szCs w:val="24"/>
        </w:rPr>
        <w:t xml:space="preserve"> Times New Roman</w:t>
      </w:r>
    </w:p>
    <w:p w:rsidR="00B132A8" w:rsidRPr="00387431" w:rsidRDefault="00B132A8" w:rsidP="003874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431">
        <w:rPr>
          <w:rFonts w:ascii="Times New Roman" w:hAnsi="Times New Roman" w:cs="Times New Roman"/>
          <w:sz w:val="24"/>
          <w:szCs w:val="24"/>
        </w:rPr>
        <w:t xml:space="preserve">Odstępy </w:t>
      </w:r>
      <w:r w:rsidR="00387431" w:rsidRPr="00387431">
        <w:rPr>
          <w:rFonts w:ascii="Times New Roman" w:hAnsi="Times New Roman" w:cs="Times New Roman"/>
          <w:sz w:val="24"/>
          <w:szCs w:val="24"/>
        </w:rPr>
        <w:t>pomiędzy wersami</w:t>
      </w:r>
      <w:r w:rsidRPr="00387431">
        <w:rPr>
          <w:rFonts w:ascii="Times New Roman" w:hAnsi="Times New Roman" w:cs="Times New Roman"/>
          <w:sz w:val="24"/>
          <w:szCs w:val="24"/>
        </w:rPr>
        <w:t xml:space="preserve"> – 1,5 wiersza</w:t>
      </w:r>
    </w:p>
    <w:p w:rsidR="00387431" w:rsidRPr="00387431" w:rsidRDefault="00387431" w:rsidP="003874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431">
        <w:rPr>
          <w:rFonts w:ascii="Times New Roman" w:hAnsi="Times New Roman" w:cs="Times New Roman"/>
          <w:sz w:val="24"/>
          <w:szCs w:val="24"/>
        </w:rPr>
        <w:t>Marginesy - wszystkie marginesy 2,5 cm.</w:t>
      </w:r>
    </w:p>
    <w:p w:rsidR="00B132A8" w:rsidRPr="00387431" w:rsidRDefault="00B132A8" w:rsidP="003874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431">
        <w:rPr>
          <w:rFonts w:ascii="Times New Roman" w:hAnsi="Times New Roman" w:cs="Times New Roman"/>
          <w:sz w:val="24"/>
          <w:szCs w:val="24"/>
        </w:rPr>
        <w:t xml:space="preserve">Tytuły – wyróżnione czcionką pogrubioną i ewentualnie wielkością czcionki </w:t>
      </w:r>
    </w:p>
    <w:p w:rsidR="00B132A8" w:rsidRPr="00387431" w:rsidRDefault="00E2262A" w:rsidP="00387431">
      <w:pPr>
        <w:spacing w:after="0"/>
        <w:rPr>
          <w:rFonts w:ascii="Times New Roman" w:hAnsi="Times New Roman" w:cs="Times New Roman"/>
          <w:sz w:val="24"/>
          <w:szCs w:val="24"/>
        </w:rPr>
      </w:pPr>
      <w:r w:rsidRPr="00387431">
        <w:rPr>
          <w:rFonts w:ascii="Times New Roman" w:hAnsi="Times New Roman" w:cs="Times New Roman"/>
          <w:sz w:val="24"/>
          <w:szCs w:val="24"/>
        </w:rPr>
        <w:t>Rysunki – oznaczone numerem, zatytułowane, opatrzone źródłem</w:t>
      </w:r>
    </w:p>
    <w:p w:rsidR="00E2262A" w:rsidRPr="00387431" w:rsidRDefault="00E2262A" w:rsidP="00387431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01C55" w:rsidRPr="00387431" w:rsidRDefault="001B6160" w:rsidP="00387431">
      <w:pPr>
        <w:shd w:val="clear" w:color="auto" w:fill="B8CCE4" w:themeFill="accent1" w:themeFillTint="66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87431">
        <w:rPr>
          <w:rFonts w:ascii="Times New Roman" w:hAnsi="Times New Roman" w:cs="Times New Roman"/>
          <w:b/>
          <w:sz w:val="24"/>
          <w:szCs w:val="24"/>
        </w:rPr>
        <w:t xml:space="preserve">Opracowanie przypisów </w:t>
      </w:r>
      <w:r w:rsidR="00387431" w:rsidRPr="00387431">
        <w:rPr>
          <w:rFonts w:ascii="Times New Roman" w:hAnsi="Times New Roman" w:cs="Times New Roman"/>
          <w:b/>
          <w:sz w:val="24"/>
          <w:szCs w:val="24"/>
        </w:rPr>
        <w:t xml:space="preserve">(przypisy dolne) </w:t>
      </w:r>
      <w:r w:rsidRPr="00387431">
        <w:rPr>
          <w:rFonts w:ascii="Times New Roman" w:hAnsi="Times New Roman" w:cs="Times New Roman"/>
          <w:b/>
          <w:sz w:val="24"/>
          <w:szCs w:val="24"/>
        </w:rPr>
        <w:t>– przykłady</w:t>
      </w:r>
      <w:r w:rsidR="00D60271">
        <w:rPr>
          <w:rFonts w:ascii="Times New Roman" w:hAnsi="Times New Roman" w:cs="Times New Roman"/>
          <w:b/>
          <w:sz w:val="24"/>
          <w:szCs w:val="24"/>
        </w:rPr>
        <w:t>:</w:t>
      </w:r>
      <w:r w:rsidRPr="00387431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A527D" w:rsidRDefault="00BA527D" w:rsidP="00387431">
      <w:pPr>
        <w:pStyle w:val="Tekstprzypisudolnego"/>
        <w:spacing w:line="276" w:lineRule="auto"/>
        <w:jc w:val="both"/>
        <w:rPr>
          <w:b/>
          <w:sz w:val="24"/>
          <w:szCs w:val="24"/>
        </w:rPr>
      </w:pPr>
    </w:p>
    <w:p w:rsidR="001B6160" w:rsidRPr="00387431" w:rsidRDefault="001B6160" w:rsidP="00387431">
      <w:pPr>
        <w:pStyle w:val="Tekstprzypisudolnego"/>
        <w:spacing w:line="276" w:lineRule="auto"/>
        <w:jc w:val="both"/>
        <w:rPr>
          <w:b/>
          <w:sz w:val="24"/>
          <w:szCs w:val="24"/>
        </w:rPr>
      </w:pPr>
      <w:r w:rsidRPr="00387431">
        <w:rPr>
          <w:b/>
          <w:sz w:val="24"/>
          <w:szCs w:val="24"/>
        </w:rPr>
        <w:t xml:space="preserve">1. Monografie </w:t>
      </w:r>
    </w:p>
    <w:p w:rsidR="001B6160" w:rsidRPr="00387431" w:rsidRDefault="001B6160" w:rsidP="00387431">
      <w:pPr>
        <w:pStyle w:val="Tekstprzypisudolnego"/>
        <w:spacing w:line="276" w:lineRule="auto"/>
        <w:ind w:left="284"/>
        <w:jc w:val="both"/>
        <w:rPr>
          <w:sz w:val="24"/>
          <w:szCs w:val="24"/>
        </w:rPr>
      </w:pPr>
      <w:r w:rsidRPr="00387431">
        <w:rPr>
          <w:sz w:val="24"/>
          <w:szCs w:val="24"/>
        </w:rPr>
        <w:t xml:space="preserve">E. Gwarda-Gruszczyńska, T. Czapla, </w:t>
      </w:r>
      <w:r w:rsidRPr="00387431">
        <w:rPr>
          <w:i/>
          <w:sz w:val="24"/>
          <w:szCs w:val="24"/>
        </w:rPr>
        <w:t>Kluczowe kompetencje menedżera ds. komercjalizacji</w:t>
      </w:r>
      <w:r w:rsidRPr="00387431">
        <w:rPr>
          <w:sz w:val="24"/>
          <w:szCs w:val="24"/>
        </w:rPr>
        <w:t>, PARP, Łódź 2011, s. 23.</w:t>
      </w:r>
    </w:p>
    <w:p w:rsidR="001B6160" w:rsidRPr="00387431" w:rsidRDefault="001B6160" w:rsidP="003874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6160" w:rsidRPr="00387431" w:rsidRDefault="001B6160" w:rsidP="003874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7431">
        <w:rPr>
          <w:rFonts w:ascii="Times New Roman" w:hAnsi="Times New Roman" w:cs="Times New Roman"/>
          <w:b/>
          <w:sz w:val="24"/>
          <w:szCs w:val="24"/>
        </w:rPr>
        <w:t xml:space="preserve">2. Prace zbiorowe </w:t>
      </w:r>
    </w:p>
    <w:p w:rsidR="001B6160" w:rsidRPr="00387431" w:rsidRDefault="001B6160" w:rsidP="00387431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87431">
        <w:rPr>
          <w:rFonts w:ascii="Times New Roman" w:hAnsi="Times New Roman" w:cs="Times New Roman"/>
          <w:i/>
          <w:sz w:val="24"/>
          <w:szCs w:val="24"/>
        </w:rPr>
        <w:t>Innowacje i transfer technologii. Słownik pojęć</w:t>
      </w:r>
      <w:r w:rsidRPr="00387431">
        <w:rPr>
          <w:rFonts w:ascii="Times New Roman" w:hAnsi="Times New Roman" w:cs="Times New Roman"/>
          <w:sz w:val="24"/>
          <w:szCs w:val="24"/>
        </w:rPr>
        <w:t>, K.B. Matusiak (red.), PARP, Warszawa 2008, s. 97.</w:t>
      </w:r>
    </w:p>
    <w:p w:rsidR="001B6160" w:rsidRPr="00387431" w:rsidRDefault="001B6160" w:rsidP="00387431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87431">
        <w:rPr>
          <w:rFonts w:ascii="Times New Roman" w:hAnsi="Times New Roman" w:cs="Times New Roman"/>
          <w:sz w:val="24"/>
          <w:szCs w:val="24"/>
        </w:rPr>
        <w:t xml:space="preserve">J.Z. Pietraś, </w:t>
      </w:r>
      <w:r w:rsidRPr="00387431">
        <w:rPr>
          <w:rFonts w:ascii="Times New Roman" w:hAnsi="Times New Roman" w:cs="Times New Roman"/>
          <w:i/>
          <w:sz w:val="24"/>
          <w:szCs w:val="24"/>
        </w:rPr>
        <w:t>Uczestnicy stosunków międzynarodowych</w:t>
      </w:r>
      <w:r w:rsidRPr="00387431">
        <w:rPr>
          <w:rFonts w:ascii="Times New Roman" w:hAnsi="Times New Roman" w:cs="Times New Roman"/>
          <w:sz w:val="24"/>
          <w:szCs w:val="24"/>
        </w:rPr>
        <w:t xml:space="preserve">, w: </w:t>
      </w:r>
      <w:r w:rsidRPr="00387431">
        <w:rPr>
          <w:rFonts w:ascii="Times New Roman" w:hAnsi="Times New Roman" w:cs="Times New Roman"/>
          <w:i/>
          <w:sz w:val="24"/>
          <w:szCs w:val="24"/>
        </w:rPr>
        <w:t>Współczesne stosunki międzynarodowe</w:t>
      </w:r>
      <w:r w:rsidRPr="00387431">
        <w:rPr>
          <w:rFonts w:ascii="Times New Roman" w:hAnsi="Times New Roman" w:cs="Times New Roman"/>
          <w:sz w:val="24"/>
          <w:szCs w:val="24"/>
        </w:rPr>
        <w:t>, T. Łoś-Nowak (red.), Wrocław 1995, s. 43.</w:t>
      </w:r>
    </w:p>
    <w:p w:rsidR="001B6160" w:rsidRPr="00387431" w:rsidRDefault="001B6160" w:rsidP="003874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1B6160" w:rsidRPr="00387431" w:rsidRDefault="001B6160" w:rsidP="00387431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87431">
        <w:rPr>
          <w:rFonts w:ascii="Times New Roman" w:hAnsi="Times New Roman" w:cs="Times New Roman"/>
          <w:b/>
          <w:sz w:val="24"/>
          <w:szCs w:val="24"/>
        </w:rPr>
        <w:t>3. Artykuły w czasopismach</w:t>
      </w:r>
    </w:p>
    <w:p w:rsidR="001B6160" w:rsidRPr="00387431" w:rsidRDefault="001B6160" w:rsidP="00387431">
      <w:pPr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387431">
        <w:rPr>
          <w:rFonts w:ascii="Times New Roman" w:hAnsi="Times New Roman" w:cs="Times New Roman"/>
          <w:sz w:val="24"/>
          <w:szCs w:val="24"/>
        </w:rPr>
        <w:t xml:space="preserve">M. Kotecki, </w:t>
      </w:r>
      <w:r w:rsidRPr="00387431">
        <w:rPr>
          <w:rFonts w:ascii="Times New Roman" w:hAnsi="Times New Roman" w:cs="Times New Roman"/>
          <w:i/>
          <w:sz w:val="24"/>
          <w:szCs w:val="24"/>
        </w:rPr>
        <w:t>Licencja na zysk</w:t>
      </w:r>
      <w:r w:rsidRPr="00387431">
        <w:rPr>
          <w:rFonts w:ascii="Times New Roman" w:hAnsi="Times New Roman" w:cs="Times New Roman"/>
          <w:sz w:val="24"/>
          <w:szCs w:val="24"/>
        </w:rPr>
        <w:t>, „Własność Intelektualna” 2011, nr 3, s. 1.</w:t>
      </w:r>
    </w:p>
    <w:p w:rsidR="001B6160" w:rsidRPr="00387431" w:rsidRDefault="001B6160" w:rsidP="00387431">
      <w:pPr>
        <w:pStyle w:val="Tekstprzypisudolnego"/>
        <w:spacing w:line="276" w:lineRule="auto"/>
        <w:jc w:val="both"/>
        <w:rPr>
          <w:sz w:val="24"/>
          <w:szCs w:val="24"/>
        </w:rPr>
      </w:pPr>
    </w:p>
    <w:p w:rsidR="001B6160" w:rsidRPr="00387431" w:rsidRDefault="001B6160" w:rsidP="00387431">
      <w:pPr>
        <w:pStyle w:val="Tekstprzypisudolnego"/>
        <w:spacing w:line="276" w:lineRule="auto"/>
        <w:jc w:val="both"/>
        <w:rPr>
          <w:b/>
          <w:sz w:val="24"/>
          <w:szCs w:val="24"/>
        </w:rPr>
      </w:pPr>
      <w:r w:rsidRPr="00387431">
        <w:rPr>
          <w:b/>
          <w:sz w:val="24"/>
          <w:szCs w:val="24"/>
        </w:rPr>
        <w:t>4. Akty prawne</w:t>
      </w:r>
    </w:p>
    <w:p w:rsidR="001B6160" w:rsidRPr="00387431" w:rsidRDefault="001B6160" w:rsidP="00387431">
      <w:pPr>
        <w:pStyle w:val="Tekstprzypisudolnego"/>
        <w:spacing w:line="276" w:lineRule="auto"/>
        <w:ind w:left="284"/>
        <w:jc w:val="both"/>
        <w:rPr>
          <w:sz w:val="24"/>
          <w:szCs w:val="24"/>
        </w:rPr>
      </w:pPr>
      <w:r w:rsidRPr="00387431">
        <w:rPr>
          <w:sz w:val="24"/>
          <w:szCs w:val="24"/>
        </w:rPr>
        <w:t>Ustawa z 23 kwietnia 1964 r. – Kodeks cywilny, Dz.U. Nr 16, poz. 93 ze zm.</w:t>
      </w:r>
    </w:p>
    <w:p w:rsidR="001B6160" w:rsidRPr="00387431" w:rsidRDefault="001B6160" w:rsidP="00387431">
      <w:pPr>
        <w:pStyle w:val="Tekstprzypisudolnego"/>
        <w:spacing w:line="276" w:lineRule="auto"/>
        <w:ind w:left="284"/>
        <w:rPr>
          <w:sz w:val="24"/>
          <w:szCs w:val="24"/>
        </w:rPr>
      </w:pPr>
      <w:r w:rsidRPr="00387431">
        <w:rPr>
          <w:sz w:val="24"/>
          <w:szCs w:val="24"/>
        </w:rPr>
        <w:t>Ustawa z 4 lutego 1994 r. o prawie autorskim i prawach pokrewnych, tekst jednolity Dz.U. z 2006 r. Nr 90, poz. 631 ze zm.</w:t>
      </w:r>
    </w:p>
    <w:p w:rsidR="00E2262A" w:rsidRPr="00387431" w:rsidRDefault="00E2262A" w:rsidP="00387431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E2262A" w:rsidRPr="00387431" w:rsidRDefault="00E2262A" w:rsidP="00387431">
      <w:pPr>
        <w:spacing w:after="0"/>
        <w:ind w:left="284"/>
        <w:rPr>
          <w:rFonts w:ascii="Times New Roman" w:hAnsi="Times New Roman" w:cs="Times New Roman"/>
          <w:sz w:val="24"/>
          <w:szCs w:val="24"/>
        </w:rPr>
      </w:pPr>
    </w:p>
    <w:p w:rsidR="00E2262A" w:rsidRPr="00387431" w:rsidRDefault="00E2262A" w:rsidP="00387431">
      <w:pPr>
        <w:shd w:val="clear" w:color="auto" w:fill="B8CCE4" w:themeFill="accent1" w:themeFillTint="66"/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387431">
        <w:rPr>
          <w:rFonts w:ascii="Times New Roman" w:hAnsi="Times New Roman" w:cs="Times New Roman"/>
          <w:b/>
          <w:sz w:val="24"/>
          <w:szCs w:val="24"/>
        </w:rPr>
        <w:t>Bibliografia</w:t>
      </w:r>
    </w:p>
    <w:p w:rsidR="00387431" w:rsidRDefault="00387431" w:rsidP="0038743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87431" w:rsidRPr="00387431" w:rsidRDefault="00E2262A" w:rsidP="006B6351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87431">
        <w:rPr>
          <w:rFonts w:ascii="Times New Roman" w:hAnsi="Times New Roman" w:cs="Times New Roman"/>
          <w:sz w:val="24"/>
          <w:szCs w:val="24"/>
        </w:rPr>
        <w:t>Wykaz alfabetyczny na końcu opracowania</w:t>
      </w:r>
      <w:r w:rsidR="00387431" w:rsidRPr="00387431">
        <w:rPr>
          <w:rFonts w:ascii="Times New Roman" w:hAnsi="Times New Roman" w:cs="Times New Roman"/>
          <w:sz w:val="24"/>
          <w:szCs w:val="24"/>
        </w:rPr>
        <w:t xml:space="preserve">, w podziale na akty prawne, wykaz literatury, </w:t>
      </w:r>
      <w:r w:rsidR="00D60271">
        <w:rPr>
          <w:rFonts w:ascii="Times New Roman" w:hAnsi="Times New Roman" w:cs="Times New Roman"/>
          <w:sz w:val="24"/>
          <w:szCs w:val="24"/>
        </w:rPr>
        <w:t xml:space="preserve">orzecznictwo oraz </w:t>
      </w:r>
      <w:r w:rsidR="00387431">
        <w:rPr>
          <w:rFonts w:ascii="Times New Roman" w:hAnsi="Times New Roman" w:cs="Times New Roman"/>
          <w:sz w:val="24"/>
          <w:szCs w:val="24"/>
        </w:rPr>
        <w:t>neto</w:t>
      </w:r>
      <w:r w:rsidR="00387431" w:rsidRPr="00387431">
        <w:rPr>
          <w:rFonts w:ascii="Times New Roman" w:hAnsi="Times New Roman" w:cs="Times New Roman"/>
          <w:sz w:val="24"/>
          <w:szCs w:val="24"/>
        </w:rPr>
        <w:t>grafię.</w:t>
      </w:r>
    </w:p>
    <w:p w:rsidR="00E2262A" w:rsidRPr="00387431" w:rsidRDefault="00E2262A" w:rsidP="00387431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E2262A" w:rsidRPr="00387431" w:rsidSect="00101C5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10AF" w:rsidRDefault="003310AF" w:rsidP="00CE62AA">
      <w:pPr>
        <w:spacing w:after="0" w:line="240" w:lineRule="auto"/>
      </w:pPr>
      <w:r>
        <w:separator/>
      </w:r>
    </w:p>
  </w:endnote>
  <w:endnote w:type="continuationSeparator" w:id="0">
    <w:p w:rsidR="003310AF" w:rsidRDefault="003310AF" w:rsidP="00CE62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1CC" w:rsidRDefault="00DC61C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1CC" w:rsidRDefault="00DC61C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1CC" w:rsidRDefault="00DC61C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10AF" w:rsidRDefault="003310AF" w:rsidP="00CE62AA">
      <w:pPr>
        <w:spacing w:after="0" w:line="240" w:lineRule="auto"/>
      </w:pPr>
      <w:r>
        <w:separator/>
      </w:r>
    </w:p>
  </w:footnote>
  <w:footnote w:type="continuationSeparator" w:id="0">
    <w:p w:rsidR="003310AF" w:rsidRDefault="003310AF" w:rsidP="00CE62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1CC" w:rsidRDefault="00DC61CC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2AA" w:rsidRDefault="00DC61CC">
    <w:pPr>
      <w:pStyle w:val="Nagwek"/>
    </w:pPr>
    <w:r>
      <w:rPr>
        <w:noProof/>
        <w:lang w:eastAsia="pl-PL"/>
      </w:rPr>
      <w:drawing>
        <wp:inline distT="0" distB="0" distL="0" distR="0">
          <wp:extent cx="5760720" cy="726440"/>
          <wp:effectExtent l="19050" t="0" r="0" b="0"/>
          <wp:docPr id="1" name="Obraz 0" descr="stopka do plików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 do plików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0720" cy="7264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1CC" w:rsidRDefault="00DC61CC">
    <w:pPr>
      <w:pStyle w:val="Nagwek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1B6160"/>
    <w:rsid w:val="00101C55"/>
    <w:rsid w:val="00194E83"/>
    <w:rsid w:val="001B6160"/>
    <w:rsid w:val="001F28BB"/>
    <w:rsid w:val="002211EF"/>
    <w:rsid w:val="002368BE"/>
    <w:rsid w:val="00251FB6"/>
    <w:rsid w:val="002B73FF"/>
    <w:rsid w:val="003310AF"/>
    <w:rsid w:val="003409F7"/>
    <w:rsid w:val="00387431"/>
    <w:rsid w:val="003944C9"/>
    <w:rsid w:val="003E4406"/>
    <w:rsid w:val="0051372B"/>
    <w:rsid w:val="00524F4A"/>
    <w:rsid w:val="005412FB"/>
    <w:rsid w:val="006B6351"/>
    <w:rsid w:val="008F562A"/>
    <w:rsid w:val="009E35B4"/>
    <w:rsid w:val="00A15B8C"/>
    <w:rsid w:val="00A36586"/>
    <w:rsid w:val="00AE4AA0"/>
    <w:rsid w:val="00B132A8"/>
    <w:rsid w:val="00BA527D"/>
    <w:rsid w:val="00CE62AA"/>
    <w:rsid w:val="00D60271"/>
    <w:rsid w:val="00DC61CC"/>
    <w:rsid w:val="00E2262A"/>
    <w:rsid w:val="00E31D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01C5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rsid w:val="001B616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B6160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Bezodstpw">
    <w:name w:val="No Spacing"/>
    <w:uiPriority w:val="1"/>
    <w:qFormat/>
    <w:rsid w:val="00387431"/>
    <w:pPr>
      <w:spacing w:after="0" w:line="240" w:lineRule="auto"/>
    </w:pPr>
    <w:rPr>
      <w:rFonts w:ascii="Calibri" w:eastAsia="Times New Roman" w:hAnsi="Calibri" w:cs="Times New Roman"/>
      <w:lang w:eastAsia="pl-PL"/>
    </w:rPr>
  </w:style>
  <w:style w:type="paragraph" w:styleId="Nagwek">
    <w:name w:val="header"/>
    <w:basedOn w:val="Normalny"/>
    <w:link w:val="NagwekZnak"/>
    <w:uiPriority w:val="99"/>
    <w:semiHidden/>
    <w:unhideWhenUsed/>
    <w:rsid w:val="00CE6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E62AA"/>
  </w:style>
  <w:style w:type="paragraph" w:styleId="Stopka">
    <w:name w:val="footer"/>
    <w:basedOn w:val="Normalny"/>
    <w:link w:val="StopkaZnak"/>
    <w:uiPriority w:val="99"/>
    <w:semiHidden/>
    <w:unhideWhenUsed/>
    <w:rsid w:val="00CE62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CE62AA"/>
  </w:style>
  <w:style w:type="paragraph" w:styleId="Tekstdymka">
    <w:name w:val="Balloon Text"/>
    <w:basedOn w:val="Normalny"/>
    <w:link w:val="TekstdymkaZnak"/>
    <w:uiPriority w:val="99"/>
    <w:semiHidden/>
    <w:unhideWhenUsed/>
    <w:rsid w:val="00194E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94E8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210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Wyrzsza Szkoła Zarządzania i Prawa</Company>
  <LinksUpToDate>false</LinksUpToDate>
  <CharactersWithSpaces>1474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joanna.paszkowska</dc:creator>
  <cp:lastModifiedBy>Przemysław Burek</cp:lastModifiedBy>
  <cp:revision>2</cp:revision>
  <dcterms:created xsi:type="dcterms:W3CDTF">2017-12-21T11:23:00Z</dcterms:created>
  <dcterms:modified xsi:type="dcterms:W3CDTF">2017-12-21T11:23:00Z</dcterms:modified>
</cp:coreProperties>
</file>