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872" w:rsidRDefault="00DB1872" w:rsidP="00DB1872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</w:p>
    <w:p w:rsidR="00DB1872" w:rsidRDefault="00DB1872" w:rsidP="00DB1872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</w:p>
    <w:p w:rsidR="00DB1872" w:rsidRPr="005E60DC" w:rsidRDefault="00DB1872" w:rsidP="00DB1872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  <w:r w:rsidRPr="005E60DC">
        <w:rPr>
          <w:rFonts w:cs="Times New Roman"/>
          <w:b/>
          <w:color w:val="002060"/>
          <w:sz w:val="28"/>
          <w:szCs w:val="28"/>
        </w:rPr>
        <w:t xml:space="preserve">Program </w:t>
      </w:r>
      <w:r>
        <w:rPr>
          <w:rFonts w:cs="Times New Roman"/>
          <w:b/>
          <w:color w:val="002060"/>
          <w:sz w:val="28"/>
          <w:szCs w:val="28"/>
        </w:rPr>
        <w:t>X Ogólnopolskiej</w:t>
      </w:r>
      <w:r w:rsidRPr="005E60DC">
        <w:rPr>
          <w:rFonts w:cs="Times New Roman"/>
          <w:b/>
          <w:color w:val="002060"/>
          <w:sz w:val="28"/>
          <w:szCs w:val="28"/>
        </w:rPr>
        <w:t xml:space="preserve"> Konferencji Naukowej </w:t>
      </w:r>
    </w:p>
    <w:p w:rsidR="00DB1872" w:rsidRPr="00F3519B" w:rsidRDefault="00DB1872" w:rsidP="00DB1872">
      <w:pPr>
        <w:pStyle w:val="Bezodstpw"/>
        <w:jc w:val="center"/>
        <w:rPr>
          <w:rFonts w:cs="Times New Roman"/>
          <w:b/>
          <w:color w:val="C00000"/>
          <w:sz w:val="32"/>
          <w:szCs w:val="32"/>
        </w:rPr>
      </w:pPr>
      <w:r w:rsidRPr="00F3519B">
        <w:rPr>
          <w:rFonts w:cs="Times New Roman"/>
          <w:b/>
          <w:color w:val="C00000"/>
          <w:sz w:val="32"/>
          <w:szCs w:val="32"/>
        </w:rPr>
        <w:t>„Prawo i zarządzanie w systemie oświaty"</w:t>
      </w:r>
    </w:p>
    <w:p w:rsidR="00DB1872" w:rsidRPr="00F3519B" w:rsidRDefault="00DB1872" w:rsidP="00DB1872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  <w:r>
        <w:rPr>
          <w:rFonts w:cs="Times New Roman"/>
          <w:b/>
          <w:color w:val="002060"/>
          <w:sz w:val="28"/>
          <w:szCs w:val="28"/>
        </w:rPr>
        <w:t>14</w:t>
      </w:r>
      <w:r w:rsidR="004F17C7">
        <w:rPr>
          <w:rFonts w:cs="Times New Roman"/>
          <w:b/>
          <w:color w:val="002060"/>
          <w:sz w:val="28"/>
          <w:szCs w:val="28"/>
        </w:rPr>
        <w:t xml:space="preserve"> marca 2019</w:t>
      </w:r>
      <w:r w:rsidRPr="00F3519B">
        <w:rPr>
          <w:rFonts w:cs="Times New Roman"/>
          <w:b/>
          <w:color w:val="002060"/>
          <w:sz w:val="28"/>
          <w:szCs w:val="28"/>
        </w:rPr>
        <w:t xml:space="preserve"> r. </w:t>
      </w:r>
    </w:p>
    <w:p w:rsidR="00DB1872" w:rsidRPr="00F3519B" w:rsidRDefault="00DB1872" w:rsidP="00DB1872">
      <w:pPr>
        <w:pStyle w:val="Bezodstpw"/>
        <w:jc w:val="center"/>
        <w:rPr>
          <w:rFonts w:cs="Times New Roman"/>
          <w:b/>
          <w:color w:val="002060"/>
          <w:sz w:val="28"/>
          <w:szCs w:val="28"/>
        </w:rPr>
      </w:pPr>
      <w:r w:rsidRPr="00F3519B">
        <w:rPr>
          <w:rFonts w:cs="Times New Roman"/>
          <w:b/>
          <w:color w:val="002060"/>
          <w:sz w:val="28"/>
          <w:szCs w:val="28"/>
        </w:rPr>
        <w:t>ul. J</w:t>
      </w:r>
      <w:r>
        <w:rPr>
          <w:rFonts w:cs="Times New Roman"/>
          <w:b/>
          <w:color w:val="002060"/>
          <w:sz w:val="28"/>
          <w:szCs w:val="28"/>
        </w:rPr>
        <w:t>utrzenki 135</w:t>
      </w:r>
      <w:r w:rsidRPr="00F3519B">
        <w:rPr>
          <w:rFonts w:cs="Times New Roman"/>
          <w:b/>
          <w:color w:val="002060"/>
          <w:sz w:val="28"/>
          <w:szCs w:val="28"/>
        </w:rPr>
        <w:t>, Warszawa</w:t>
      </w:r>
    </w:p>
    <w:p w:rsidR="00DB1872" w:rsidRDefault="00DB1872" w:rsidP="00DB1872">
      <w:pPr>
        <w:pStyle w:val="Bezodstpw"/>
        <w:rPr>
          <w:rFonts w:cs="Times New Roman"/>
          <w:sz w:val="24"/>
          <w:szCs w:val="24"/>
        </w:rPr>
      </w:pPr>
    </w:p>
    <w:p w:rsidR="00DB1872" w:rsidRPr="005F6987" w:rsidRDefault="00DB1872" w:rsidP="00DB1872">
      <w:pPr>
        <w:pStyle w:val="Bezodstpw"/>
        <w:rPr>
          <w:rFonts w:cs="Times New Roman"/>
          <w:sz w:val="24"/>
          <w:szCs w:val="24"/>
        </w:rPr>
      </w:pPr>
    </w:p>
    <w:p w:rsidR="00DB1872" w:rsidRDefault="00DB1872" w:rsidP="00DB1872">
      <w:pPr>
        <w:pStyle w:val="Bezodstpw"/>
        <w:rPr>
          <w:rFonts w:cs="Times New Roman"/>
          <w:b/>
          <w:color w:val="002060"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9</w:t>
      </w:r>
      <w:r w:rsidRPr="00534137">
        <w:rPr>
          <w:rFonts w:cs="Times New Roman"/>
          <w:b/>
          <w:color w:val="002060"/>
          <w:sz w:val="24"/>
          <w:szCs w:val="24"/>
        </w:rPr>
        <w:t>.</w:t>
      </w:r>
      <w:r>
        <w:rPr>
          <w:rFonts w:cs="Times New Roman"/>
          <w:b/>
          <w:color w:val="002060"/>
          <w:sz w:val="24"/>
          <w:szCs w:val="24"/>
        </w:rPr>
        <w:t>30</w:t>
      </w:r>
      <w:r w:rsidRPr="00534137">
        <w:rPr>
          <w:rFonts w:cs="Times New Roman"/>
          <w:b/>
          <w:color w:val="002060"/>
          <w:sz w:val="24"/>
          <w:szCs w:val="24"/>
        </w:rPr>
        <w:t xml:space="preserve"> – 1</w:t>
      </w:r>
      <w:r>
        <w:rPr>
          <w:rFonts w:cs="Times New Roman"/>
          <w:b/>
          <w:color w:val="002060"/>
          <w:sz w:val="24"/>
          <w:szCs w:val="24"/>
        </w:rPr>
        <w:t>0</w:t>
      </w:r>
      <w:r w:rsidRPr="00534137">
        <w:rPr>
          <w:rFonts w:cs="Times New Roman"/>
          <w:b/>
          <w:color w:val="002060"/>
          <w:sz w:val="24"/>
          <w:szCs w:val="24"/>
        </w:rPr>
        <w:t>.</w:t>
      </w:r>
      <w:r>
        <w:rPr>
          <w:rFonts w:cs="Times New Roman"/>
          <w:b/>
          <w:color w:val="002060"/>
          <w:sz w:val="24"/>
          <w:szCs w:val="24"/>
        </w:rPr>
        <w:t>00</w:t>
      </w:r>
      <w:r w:rsidRPr="00534137">
        <w:rPr>
          <w:rFonts w:cs="Times New Roman"/>
          <w:b/>
          <w:color w:val="002060"/>
          <w:sz w:val="24"/>
          <w:szCs w:val="24"/>
        </w:rPr>
        <w:t xml:space="preserve"> </w:t>
      </w:r>
    </w:p>
    <w:p w:rsidR="00DB1872" w:rsidRPr="00534137" w:rsidRDefault="00DB1872" w:rsidP="00DB1872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534137">
        <w:rPr>
          <w:rFonts w:cs="Times New Roman"/>
          <w:b/>
          <w:color w:val="002060"/>
          <w:sz w:val="24"/>
          <w:szCs w:val="24"/>
        </w:rPr>
        <w:t xml:space="preserve">REJESTRACJA UCZESTNIKÓW </w:t>
      </w:r>
      <w:r>
        <w:rPr>
          <w:rFonts w:cs="Times New Roman"/>
          <w:b/>
          <w:color w:val="002060"/>
          <w:sz w:val="24"/>
          <w:szCs w:val="24"/>
        </w:rPr>
        <w:t>KONFERENCJI</w:t>
      </w:r>
    </w:p>
    <w:p w:rsidR="00DB1872" w:rsidRPr="00534137" w:rsidRDefault="00DB1872" w:rsidP="00DB1872">
      <w:pPr>
        <w:pStyle w:val="Bezodstpw"/>
        <w:rPr>
          <w:rFonts w:cs="Times New Roman"/>
          <w:color w:val="002060"/>
          <w:sz w:val="24"/>
          <w:szCs w:val="24"/>
        </w:rPr>
      </w:pPr>
    </w:p>
    <w:p w:rsidR="00DB1872" w:rsidRDefault="00DB1872" w:rsidP="00DB1872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534137">
        <w:rPr>
          <w:rFonts w:cs="Times New Roman"/>
          <w:b/>
          <w:color w:val="002060"/>
          <w:sz w:val="24"/>
          <w:szCs w:val="24"/>
        </w:rPr>
        <w:t>1</w:t>
      </w:r>
      <w:r>
        <w:rPr>
          <w:rFonts w:cs="Times New Roman"/>
          <w:b/>
          <w:color w:val="002060"/>
          <w:sz w:val="24"/>
          <w:szCs w:val="24"/>
        </w:rPr>
        <w:t>0</w:t>
      </w:r>
      <w:r w:rsidRPr="00534137">
        <w:rPr>
          <w:rFonts w:cs="Times New Roman"/>
          <w:b/>
          <w:color w:val="002060"/>
          <w:sz w:val="24"/>
          <w:szCs w:val="24"/>
        </w:rPr>
        <w:t>.</w:t>
      </w:r>
      <w:r>
        <w:rPr>
          <w:rFonts w:cs="Times New Roman"/>
          <w:b/>
          <w:color w:val="002060"/>
          <w:sz w:val="24"/>
          <w:szCs w:val="24"/>
        </w:rPr>
        <w:t>0</w:t>
      </w:r>
      <w:r w:rsidRPr="00534137">
        <w:rPr>
          <w:rFonts w:cs="Times New Roman"/>
          <w:b/>
          <w:color w:val="002060"/>
          <w:sz w:val="24"/>
          <w:szCs w:val="24"/>
        </w:rPr>
        <w:t xml:space="preserve">0 </w:t>
      </w:r>
    </w:p>
    <w:p w:rsidR="00DB1872" w:rsidRPr="00534137" w:rsidRDefault="00DB1872" w:rsidP="00DB1872">
      <w:pPr>
        <w:pStyle w:val="Bezodstpw"/>
        <w:rPr>
          <w:rFonts w:cs="Times New Roman"/>
          <w:b/>
          <w:color w:val="002060"/>
          <w:sz w:val="24"/>
          <w:szCs w:val="24"/>
        </w:rPr>
      </w:pPr>
      <w:r w:rsidRPr="00534137">
        <w:rPr>
          <w:rFonts w:cs="Times New Roman"/>
          <w:b/>
          <w:color w:val="002060"/>
          <w:sz w:val="24"/>
          <w:szCs w:val="24"/>
        </w:rPr>
        <w:t xml:space="preserve">POWITANIE PRZEZ WŁADZE AKADEMICKIE UCZELNI </w:t>
      </w:r>
    </w:p>
    <w:p w:rsidR="00DB1872" w:rsidRDefault="00DB1872" w:rsidP="00DB1872">
      <w:pPr>
        <w:pStyle w:val="Bezodstpw"/>
        <w:rPr>
          <w:rFonts w:cs="Times New Roman"/>
          <w:b/>
          <w:sz w:val="24"/>
          <w:szCs w:val="24"/>
        </w:rPr>
      </w:pPr>
    </w:p>
    <w:p w:rsidR="00DB1872" w:rsidRDefault="00DB1872" w:rsidP="00DB1872">
      <w:pPr>
        <w:pStyle w:val="Bezodstpw"/>
        <w:rPr>
          <w:rFonts w:cs="Times New Roman"/>
          <w:b/>
          <w:sz w:val="24"/>
          <w:szCs w:val="24"/>
        </w:rPr>
      </w:pPr>
    </w:p>
    <w:p w:rsidR="00DB1872" w:rsidRPr="00F3519B" w:rsidRDefault="00DB1872" w:rsidP="00DB1872">
      <w:pPr>
        <w:pStyle w:val="Bezodstpw"/>
        <w:rPr>
          <w:rFonts w:cs="Times New Roman"/>
          <w:b/>
          <w:color w:val="C00000"/>
          <w:sz w:val="24"/>
          <w:szCs w:val="24"/>
        </w:rPr>
      </w:pPr>
      <w:r w:rsidRPr="00F3519B">
        <w:rPr>
          <w:rFonts w:cs="Times New Roman"/>
          <w:b/>
          <w:color w:val="C00000"/>
          <w:sz w:val="24"/>
          <w:szCs w:val="24"/>
          <w:u w:val="single"/>
        </w:rPr>
        <w:t>Moderowanie konferencji</w:t>
      </w:r>
      <w:r w:rsidRPr="00F3519B">
        <w:rPr>
          <w:rFonts w:cs="Times New Roman"/>
          <w:b/>
          <w:color w:val="C00000"/>
          <w:sz w:val="24"/>
          <w:szCs w:val="24"/>
        </w:rPr>
        <w:t xml:space="preserve">: dr </w:t>
      </w:r>
      <w:r>
        <w:rPr>
          <w:rFonts w:cs="Times New Roman"/>
          <w:b/>
          <w:color w:val="C00000"/>
          <w:sz w:val="24"/>
          <w:szCs w:val="24"/>
        </w:rPr>
        <w:t>Renata Runiewicz</w:t>
      </w:r>
      <w:r w:rsidRPr="00F3519B">
        <w:rPr>
          <w:rFonts w:cs="Times New Roman"/>
          <w:b/>
          <w:color w:val="C00000"/>
          <w:sz w:val="24"/>
          <w:szCs w:val="24"/>
        </w:rPr>
        <w:t xml:space="preserve"> (UTH)</w:t>
      </w:r>
      <w:r>
        <w:rPr>
          <w:rFonts w:cs="Times New Roman"/>
          <w:b/>
          <w:color w:val="C00000"/>
          <w:sz w:val="24"/>
          <w:szCs w:val="24"/>
        </w:rPr>
        <w:t>/ dr Magdalena Ścigała (UTH)</w:t>
      </w:r>
    </w:p>
    <w:p w:rsidR="00DB1872" w:rsidRPr="00F3519B" w:rsidRDefault="00DB1872" w:rsidP="00DB1872">
      <w:pPr>
        <w:pStyle w:val="Bezodstpw"/>
        <w:rPr>
          <w:rFonts w:cs="Times New Roman"/>
          <w:b/>
          <w:color w:val="C00000"/>
          <w:sz w:val="24"/>
          <w:szCs w:val="24"/>
        </w:rPr>
      </w:pPr>
    </w:p>
    <w:p w:rsidR="00DB1872" w:rsidRPr="00F3519B" w:rsidRDefault="00DB1872" w:rsidP="00DB1872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  <w:r w:rsidRPr="00F3519B">
        <w:rPr>
          <w:rFonts w:cs="Times New Roman"/>
          <w:b/>
          <w:color w:val="C00000"/>
          <w:sz w:val="24"/>
          <w:szCs w:val="24"/>
          <w:u w:val="single"/>
        </w:rPr>
        <w:t>10.10 - PANEL PIERWSZY</w:t>
      </w:r>
    </w:p>
    <w:p w:rsidR="00DB1872" w:rsidRPr="00B821DD" w:rsidRDefault="00DB1872" w:rsidP="00DB1872">
      <w:pPr>
        <w:pStyle w:val="Bezodstpw"/>
        <w:ind w:firstLine="708"/>
        <w:rPr>
          <w:rFonts w:cs="Arial"/>
          <w:b/>
          <w:color w:val="222A35" w:themeColor="text2" w:themeShade="80"/>
          <w:sz w:val="24"/>
          <w:szCs w:val="24"/>
          <w:u w:val="single"/>
        </w:rPr>
      </w:pPr>
    </w:p>
    <w:p w:rsidR="00DB1872" w:rsidRPr="00DB1872" w:rsidRDefault="00DB1872" w:rsidP="00DB1872">
      <w:pPr>
        <w:pStyle w:val="Bezodstpw"/>
        <w:ind w:firstLine="708"/>
        <w:rPr>
          <w:rFonts w:cs="Times New Roman"/>
          <w:b/>
          <w:color w:val="002060"/>
          <w:sz w:val="24"/>
          <w:szCs w:val="24"/>
          <w:u w:val="single"/>
        </w:rPr>
      </w:pPr>
      <w:r w:rsidRPr="00DB1872">
        <w:rPr>
          <w:rFonts w:cstheme="minorHAnsi"/>
          <w:b/>
          <w:color w:val="002060"/>
          <w:sz w:val="24"/>
          <w:szCs w:val="24"/>
          <w:u w:val="single"/>
        </w:rPr>
        <w:t>PRAWO OŚWIATOWE I KARTA NAUCZYCIELA - WYBRANE ZAGADNIENIA</w:t>
      </w:r>
      <w:r w:rsidRPr="00DB1872">
        <w:rPr>
          <w:rFonts w:cs="Times New Roman"/>
          <w:b/>
          <w:color w:val="002060"/>
          <w:sz w:val="24"/>
          <w:szCs w:val="24"/>
          <w:u w:val="single"/>
        </w:rPr>
        <w:t xml:space="preserve"> </w:t>
      </w:r>
    </w:p>
    <w:p w:rsidR="00DB1872" w:rsidRPr="00DB1872" w:rsidRDefault="00DB1872" w:rsidP="00DB1872">
      <w:pPr>
        <w:pStyle w:val="Bezodstpw"/>
        <w:ind w:firstLine="708"/>
        <w:rPr>
          <w:b/>
          <w:color w:val="002060"/>
        </w:rPr>
      </w:pPr>
      <w:r w:rsidRPr="00DB1872">
        <w:rPr>
          <w:rFonts w:cs="Times New Roman"/>
          <w:b/>
          <w:color w:val="002060"/>
          <w:sz w:val="24"/>
          <w:szCs w:val="24"/>
        </w:rPr>
        <w:t>M</w:t>
      </w:r>
      <w:r w:rsidRPr="00DB1872">
        <w:rPr>
          <w:rFonts w:cs="Arial"/>
          <w:b/>
          <w:color w:val="002060"/>
          <w:sz w:val="24"/>
          <w:szCs w:val="24"/>
        </w:rPr>
        <w:t xml:space="preserve">ec. Elżbieta </w:t>
      </w:r>
      <w:proofErr w:type="spellStart"/>
      <w:r w:rsidRPr="00DB1872">
        <w:rPr>
          <w:rFonts w:cs="Arial"/>
          <w:b/>
          <w:color w:val="002060"/>
          <w:sz w:val="24"/>
          <w:szCs w:val="24"/>
        </w:rPr>
        <w:t>Braulińska-Pązik</w:t>
      </w:r>
      <w:proofErr w:type="spellEnd"/>
      <w:r w:rsidRPr="00DB1872">
        <w:rPr>
          <w:rFonts w:cs="Arial"/>
          <w:b/>
          <w:color w:val="002060"/>
          <w:sz w:val="24"/>
          <w:szCs w:val="24"/>
        </w:rPr>
        <w:t xml:space="preserve"> (</w:t>
      </w:r>
      <w:r w:rsidRPr="00DB1872">
        <w:rPr>
          <w:b/>
          <w:color w:val="002060"/>
        </w:rPr>
        <w:t>Kuratorium Oświaty w Warszawie)</w:t>
      </w:r>
    </w:p>
    <w:p w:rsidR="00DB1872" w:rsidRPr="00DB1872" w:rsidRDefault="00DB1872" w:rsidP="00DB1872">
      <w:pPr>
        <w:rPr>
          <w:rFonts w:cstheme="minorHAnsi"/>
          <w:b/>
          <w:color w:val="002060"/>
          <w:sz w:val="24"/>
          <w:szCs w:val="24"/>
        </w:rPr>
      </w:pPr>
    </w:p>
    <w:p w:rsidR="00DB1872" w:rsidRPr="00DB1872" w:rsidRDefault="00DB1872" w:rsidP="00DB1872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ind w:left="1068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DB1872">
        <w:rPr>
          <w:rFonts w:eastAsia="Times New Roman" w:cstheme="minorHAnsi"/>
          <w:color w:val="222222"/>
          <w:sz w:val="24"/>
          <w:szCs w:val="24"/>
          <w:lang w:eastAsia="pl-PL"/>
        </w:rPr>
        <w:t>Wybrane zagadnienia z prawa oświatowego:</w:t>
      </w:r>
    </w:p>
    <w:p w:rsidR="00DB1872" w:rsidRPr="00DB1872" w:rsidRDefault="00DB1872" w:rsidP="00DB1872">
      <w:pPr>
        <w:shd w:val="clear" w:color="auto" w:fill="FFFFFF"/>
        <w:spacing w:after="0" w:line="240" w:lineRule="auto"/>
        <w:ind w:left="708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DB1872">
        <w:rPr>
          <w:rFonts w:eastAsia="Times New Roman" w:cstheme="minorHAnsi"/>
          <w:color w:val="222222"/>
          <w:sz w:val="24"/>
          <w:szCs w:val="24"/>
          <w:lang w:eastAsia="pl-PL"/>
        </w:rPr>
        <w:t>    a) zadania organu prowadzącego szkołę lub placówkę</w:t>
      </w:r>
    </w:p>
    <w:p w:rsidR="00DB1872" w:rsidRPr="00DB1872" w:rsidRDefault="00DB1872" w:rsidP="00DB1872">
      <w:pPr>
        <w:shd w:val="clear" w:color="auto" w:fill="FFFFFF"/>
        <w:spacing w:after="0" w:line="240" w:lineRule="auto"/>
        <w:ind w:left="708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DB1872">
        <w:rPr>
          <w:rFonts w:eastAsia="Times New Roman" w:cstheme="minorHAnsi"/>
          <w:color w:val="222222"/>
          <w:sz w:val="24"/>
          <w:szCs w:val="24"/>
          <w:lang w:eastAsia="pl-PL"/>
        </w:rPr>
        <w:t>    b) nadzór pedagogiczny</w:t>
      </w:r>
    </w:p>
    <w:p w:rsidR="00DB1872" w:rsidRPr="00DB1872" w:rsidRDefault="00DB1872" w:rsidP="00DB1872">
      <w:pPr>
        <w:shd w:val="clear" w:color="auto" w:fill="FFFFFF"/>
        <w:spacing w:after="0" w:line="240" w:lineRule="auto"/>
        <w:ind w:left="708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DB1872">
        <w:rPr>
          <w:rFonts w:eastAsia="Times New Roman" w:cstheme="minorHAnsi"/>
          <w:color w:val="222222"/>
          <w:sz w:val="24"/>
          <w:szCs w:val="24"/>
          <w:lang w:eastAsia="pl-PL"/>
        </w:rPr>
        <w:t>    c) zadania dyrektora szkoły</w:t>
      </w:r>
    </w:p>
    <w:p w:rsidR="00DB1872" w:rsidRPr="00DB1872" w:rsidRDefault="00DB1872" w:rsidP="00DB1872">
      <w:pPr>
        <w:shd w:val="clear" w:color="auto" w:fill="FFFFFF"/>
        <w:spacing w:after="0" w:line="240" w:lineRule="auto"/>
        <w:ind w:left="708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DB1872">
        <w:rPr>
          <w:rFonts w:eastAsia="Times New Roman" w:cstheme="minorHAnsi"/>
          <w:color w:val="222222"/>
          <w:sz w:val="24"/>
          <w:szCs w:val="24"/>
          <w:lang w:eastAsia="pl-PL"/>
        </w:rPr>
        <w:t>2) Wybrane zagadnienia z  ustawy - Karta Nauczyciela</w:t>
      </w:r>
    </w:p>
    <w:p w:rsidR="00DB1872" w:rsidRPr="00DB1872" w:rsidRDefault="00DB1872" w:rsidP="00DB1872">
      <w:pPr>
        <w:shd w:val="clear" w:color="auto" w:fill="FFFFFF"/>
        <w:spacing w:after="0" w:line="240" w:lineRule="auto"/>
        <w:ind w:left="708"/>
        <w:rPr>
          <w:rFonts w:eastAsia="Times New Roman" w:cstheme="minorHAnsi"/>
          <w:color w:val="222222"/>
          <w:sz w:val="24"/>
          <w:szCs w:val="24"/>
          <w:lang w:eastAsia="pl-PL"/>
        </w:rPr>
      </w:pPr>
      <w:r w:rsidRPr="00DB1872">
        <w:rPr>
          <w:rFonts w:eastAsia="Times New Roman" w:cstheme="minorHAnsi"/>
          <w:color w:val="222222"/>
          <w:sz w:val="24"/>
          <w:szCs w:val="24"/>
          <w:lang w:eastAsia="pl-PL"/>
        </w:rPr>
        <w:t>    a) rozwiązanie stosunku pracy z nauczycielem</w:t>
      </w:r>
    </w:p>
    <w:p w:rsidR="00DB1872" w:rsidRPr="00DB1872" w:rsidRDefault="00DB1872" w:rsidP="00DB1872">
      <w:pPr>
        <w:spacing w:line="240" w:lineRule="auto"/>
        <w:ind w:left="708"/>
        <w:rPr>
          <w:rFonts w:cstheme="minorHAnsi"/>
          <w:i/>
          <w:sz w:val="24"/>
          <w:szCs w:val="24"/>
        </w:rPr>
      </w:pPr>
      <w:r w:rsidRPr="00DB1872">
        <w:rPr>
          <w:rFonts w:eastAsia="Times New Roman" w:cstheme="minorHAnsi"/>
          <w:color w:val="222222"/>
          <w:sz w:val="24"/>
          <w:szCs w:val="24"/>
          <w:shd w:val="clear" w:color="auto" w:fill="FFFFFF"/>
          <w:lang w:eastAsia="pl-PL"/>
        </w:rPr>
        <w:t>    b) postępowanie dyscyplinarne wobec nauczycieli</w:t>
      </w:r>
    </w:p>
    <w:p w:rsidR="00DB1872" w:rsidRPr="00B821DD" w:rsidRDefault="00DB1872" w:rsidP="00DB1872">
      <w:pPr>
        <w:pStyle w:val="Bezodstpw"/>
        <w:ind w:firstLine="708"/>
        <w:rPr>
          <w:rFonts w:cs="Times New Roman"/>
          <w:b/>
          <w:color w:val="002060"/>
          <w:sz w:val="24"/>
          <w:szCs w:val="24"/>
          <w:u w:val="single"/>
        </w:rPr>
      </w:pPr>
    </w:p>
    <w:p w:rsidR="00DB1872" w:rsidRPr="00DB1872" w:rsidRDefault="00DB1872" w:rsidP="00DB1872">
      <w:pPr>
        <w:spacing w:after="0" w:line="240" w:lineRule="auto"/>
        <w:rPr>
          <w:rFonts w:eastAsia="Times New Roman"/>
          <w:b/>
          <w:bCs/>
          <w:color w:val="002060"/>
          <w:sz w:val="24"/>
          <w:szCs w:val="24"/>
          <w:u w:val="single"/>
          <w:lang w:eastAsia="pl-PL"/>
        </w:rPr>
      </w:pPr>
      <w:r w:rsidRPr="00AC0EBC">
        <w:rPr>
          <w:rFonts w:eastAsia="Times New Roman"/>
          <w:b/>
          <w:bCs/>
          <w:color w:val="002060"/>
          <w:sz w:val="24"/>
          <w:szCs w:val="24"/>
          <w:lang w:eastAsia="pl-PL"/>
        </w:rPr>
        <w:tab/>
      </w:r>
      <w:r w:rsidRPr="00DB1872">
        <w:rPr>
          <w:rFonts w:eastAsia="Times New Roman"/>
          <w:b/>
          <w:bCs/>
          <w:color w:val="002060"/>
          <w:sz w:val="24"/>
          <w:szCs w:val="24"/>
          <w:u w:val="single"/>
          <w:lang w:eastAsia="pl-PL"/>
        </w:rPr>
        <w:t xml:space="preserve">ROZWIJANIE KOMPETENCJI PRZYSZŁOŚCI </w:t>
      </w:r>
    </w:p>
    <w:p w:rsidR="00DB1872" w:rsidRPr="00AC0EBC" w:rsidRDefault="00DB1872" w:rsidP="00DB1872">
      <w:pPr>
        <w:pStyle w:val="Bezodstpw"/>
        <w:ind w:firstLine="708"/>
        <w:rPr>
          <w:rFonts w:cs="Times New Roman"/>
          <w:b/>
          <w:color w:val="002060"/>
          <w:sz w:val="24"/>
          <w:szCs w:val="24"/>
        </w:rPr>
      </w:pPr>
      <w:r w:rsidRPr="00AC0EBC">
        <w:rPr>
          <w:rFonts w:cs="Times New Roman"/>
          <w:b/>
          <w:color w:val="002060"/>
          <w:sz w:val="24"/>
          <w:szCs w:val="24"/>
        </w:rPr>
        <w:t>D</w:t>
      </w:r>
      <w:r w:rsidRPr="00AC0EBC">
        <w:rPr>
          <w:rFonts w:cs="Arial"/>
          <w:b/>
          <w:color w:val="002060"/>
          <w:sz w:val="24"/>
          <w:szCs w:val="24"/>
        </w:rPr>
        <w:t>r Magdalena Ścigała (UTH)</w:t>
      </w:r>
    </w:p>
    <w:p w:rsidR="00DB1872" w:rsidRPr="00AC0EBC" w:rsidRDefault="00DB1872" w:rsidP="00DB1872">
      <w:pPr>
        <w:spacing w:after="0" w:line="240" w:lineRule="auto"/>
        <w:rPr>
          <w:rFonts w:eastAsia="Times New Roman"/>
          <w:b/>
          <w:bCs/>
          <w:color w:val="1F497D"/>
          <w:lang w:eastAsia="pl-PL"/>
        </w:rPr>
      </w:pPr>
      <w:r w:rsidRPr="00AC0EBC">
        <w:rPr>
          <w:rFonts w:eastAsia="Times New Roman"/>
          <w:b/>
          <w:bCs/>
          <w:color w:val="1F497D"/>
          <w:lang w:eastAsia="pl-PL"/>
        </w:rPr>
        <w:tab/>
      </w:r>
    </w:p>
    <w:p w:rsidR="00DB1872" w:rsidRPr="00DB1872" w:rsidRDefault="00DB1872" w:rsidP="00074ADF">
      <w:pPr>
        <w:ind w:left="708"/>
        <w:jc w:val="both"/>
        <w:rPr>
          <w:rFonts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</w:t>
      </w:r>
      <w:r w:rsidR="00074ADF">
        <w:rPr>
          <w:rFonts w:eastAsia="Times New Roman" w:cstheme="minorHAnsi"/>
          <w:sz w:val="24"/>
          <w:szCs w:val="24"/>
          <w:lang w:eastAsia="pl-PL"/>
        </w:rPr>
        <w:t xml:space="preserve">          </w:t>
      </w:r>
      <w:r w:rsidRPr="00DB1872">
        <w:rPr>
          <w:rFonts w:cstheme="minorHAnsi"/>
          <w:sz w:val="24"/>
          <w:szCs w:val="24"/>
        </w:rPr>
        <w:t>Warunki funkcjonowania współczesnych organizacji wymagają od pracowników coraz to nowych kompetencji miękkich: otwartości na zmiany, zdolności do ciągłego uczenia się, umiejętności pracy zespołowej, a przede wszystkim kreatywności. Kreatywność jest wskazywana jako jedna z pięciu najbardziej pożądanych w najbliższych latach kompetencji (</w:t>
      </w:r>
      <w:hyperlink r:id="rId7" w:tgtFrame="_blank" w:history="1">
        <w:r w:rsidRPr="00DB1872">
          <w:rPr>
            <w:rFonts w:eastAsia="Times New Roman" w:cstheme="minorHAnsi"/>
            <w:sz w:val="24"/>
            <w:szCs w:val="24"/>
            <w:lang w:eastAsia="pl-PL"/>
          </w:rPr>
          <w:t>Raport Global Challenge Insight</w:t>
        </w:r>
      </w:hyperlink>
      <w:r w:rsidRPr="00DB1872">
        <w:rPr>
          <w:rFonts w:eastAsia="Times New Roman" w:cstheme="minorHAnsi"/>
          <w:sz w:val="24"/>
          <w:szCs w:val="24"/>
          <w:lang w:eastAsia="pl-PL"/>
        </w:rPr>
        <w:t xml:space="preserve">, Employment, Skills and Workforce Strategy for the Fourth Industrial Revolution). </w:t>
      </w:r>
    </w:p>
    <w:p w:rsidR="00DB1872" w:rsidRDefault="00DB1872" w:rsidP="00DB1872">
      <w:pPr>
        <w:spacing w:after="120" w:line="240" w:lineRule="auto"/>
        <w:jc w:val="both"/>
        <w:rPr>
          <w:rFonts w:cstheme="minorHAnsi"/>
          <w:sz w:val="24"/>
          <w:szCs w:val="24"/>
        </w:rPr>
      </w:pPr>
      <w:r w:rsidRPr="00DB1872">
        <w:rPr>
          <w:rFonts w:cstheme="minorHAnsi"/>
          <w:sz w:val="24"/>
          <w:szCs w:val="24"/>
        </w:rPr>
        <w:t xml:space="preserve">   </w:t>
      </w:r>
    </w:p>
    <w:p w:rsidR="00DB1872" w:rsidRDefault="00DB1872" w:rsidP="00DB1872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p w:rsidR="00DB1872" w:rsidRPr="00DB1872" w:rsidRDefault="00DB1872" w:rsidP="00DB1872">
      <w:pPr>
        <w:spacing w:after="120" w:line="240" w:lineRule="auto"/>
        <w:ind w:left="708"/>
        <w:jc w:val="both"/>
        <w:rPr>
          <w:rFonts w:cstheme="minorHAnsi"/>
          <w:sz w:val="24"/>
          <w:szCs w:val="24"/>
        </w:rPr>
      </w:pPr>
      <w:r w:rsidRPr="00DB1872">
        <w:rPr>
          <w:rFonts w:cstheme="minorHAnsi"/>
          <w:sz w:val="24"/>
          <w:szCs w:val="24"/>
        </w:rPr>
        <w:lastRenderedPageBreak/>
        <w:t xml:space="preserve">Kreatywny uczeń, kreatywny pracownik to osoba zdolna do nieszablonowego twórczego myślenia, silnie wewnętrznie zmotywowana do tworzenia rzeczy nowych, tolerująca niejednoznaczności, autonomiczna, niezależna, pełna wiary we własne możliwości, a przy tym równocześnie wytrwała. Badania pokazują, że organizacje (w tym również szkoły) promujące twórcze działania, to miejsca, które cechuje ciepła i przyjazna atmosfera, placówki/firmy stawiające wyzwania, promujące nowe rozwiązania, gdzie komunikacja ma charakter otwarty i wielostronny, promowana jest samodzielność, ale i współpraca uczniów/pracowników.  </w:t>
      </w:r>
    </w:p>
    <w:p w:rsidR="00DB1872" w:rsidRPr="00DB1872" w:rsidRDefault="00DB1872" w:rsidP="00DB1872">
      <w:pPr>
        <w:spacing w:after="120" w:line="240" w:lineRule="auto"/>
        <w:ind w:left="708"/>
        <w:jc w:val="both"/>
        <w:rPr>
          <w:rFonts w:cstheme="minorHAnsi"/>
          <w:sz w:val="24"/>
          <w:szCs w:val="24"/>
        </w:rPr>
      </w:pPr>
      <w:r w:rsidRPr="00DB1872">
        <w:rPr>
          <w:rFonts w:eastAsia="Times New Roman" w:cstheme="minorHAnsi"/>
          <w:sz w:val="24"/>
          <w:szCs w:val="24"/>
          <w:lang w:eastAsia="pl-PL"/>
        </w:rPr>
        <w:t xml:space="preserve">System edukacji powinien reagować na wyzwania rynku pracy, tym bardziej, że  </w:t>
      </w:r>
      <w:r w:rsidRPr="00DB1872">
        <w:rPr>
          <w:rFonts w:cstheme="minorHAnsi"/>
          <w:sz w:val="24"/>
          <w:szCs w:val="24"/>
        </w:rPr>
        <w:t>kreatywność można rozwijać poprzez stymulowanie w procesie nauczania operacji umysłowych takich jak: abstrahowanie, dokonywanie skojarzeń, myślenie dedukcyjne i indukcyjne, myślenie metaforyczne, dokonywanie transformacji.  Natomiast podczas prac zespołowych można stymulować twórczość zespołową, stanowiącą dobry fundament przyszłego zawodowego funkcjonowania młodego człowieka.</w:t>
      </w:r>
    </w:p>
    <w:p w:rsidR="00DB1872" w:rsidRPr="00DB1872" w:rsidRDefault="00DB1872" w:rsidP="00DB1872">
      <w:pPr>
        <w:spacing w:after="0" w:line="240" w:lineRule="auto"/>
        <w:rPr>
          <w:rFonts w:cstheme="minorHAnsi"/>
          <w:sz w:val="24"/>
          <w:szCs w:val="24"/>
        </w:rPr>
      </w:pPr>
    </w:p>
    <w:p w:rsidR="00DB1872" w:rsidRDefault="00DB1872" w:rsidP="00DB1872">
      <w:pPr>
        <w:pStyle w:val="Bezodstpw"/>
        <w:rPr>
          <w:rFonts w:cs="Times New Roman"/>
          <w:b/>
          <w:color w:val="C00000"/>
          <w:sz w:val="24"/>
          <w:szCs w:val="24"/>
        </w:rPr>
      </w:pPr>
      <w:r>
        <w:rPr>
          <w:rFonts w:cs="Times New Roman"/>
          <w:b/>
          <w:color w:val="C00000"/>
          <w:sz w:val="24"/>
          <w:szCs w:val="24"/>
        </w:rPr>
        <w:tab/>
      </w:r>
    </w:p>
    <w:p w:rsidR="00DB1872" w:rsidRPr="00FD7639" w:rsidRDefault="00DB1872" w:rsidP="00DB1872">
      <w:pPr>
        <w:pStyle w:val="Bezodstpw"/>
        <w:rPr>
          <w:rFonts w:cs="Times New Roman"/>
          <w:b/>
          <w:color w:val="C00000"/>
          <w:sz w:val="24"/>
          <w:szCs w:val="24"/>
        </w:rPr>
      </w:pPr>
      <w:r w:rsidRPr="00FD7639">
        <w:rPr>
          <w:rFonts w:cs="Times New Roman"/>
          <w:b/>
          <w:color w:val="C00000"/>
          <w:sz w:val="24"/>
          <w:szCs w:val="24"/>
        </w:rPr>
        <w:t>12:00 – 12:30 – POCZĘSTUNEK</w:t>
      </w:r>
    </w:p>
    <w:p w:rsidR="00DB1872" w:rsidRPr="00B821DD" w:rsidRDefault="00DB1872" w:rsidP="00DB1872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</w:p>
    <w:p w:rsidR="00DB1872" w:rsidRPr="00B821DD" w:rsidRDefault="00DB1872" w:rsidP="00DB1872">
      <w:pPr>
        <w:pStyle w:val="Bezodstpw"/>
        <w:ind w:firstLine="708"/>
        <w:rPr>
          <w:rFonts w:cs="Times New Roman"/>
          <w:b/>
          <w:color w:val="C00000"/>
          <w:sz w:val="24"/>
          <w:szCs w:val="24"/>
          <w:u w:val="single"/>
        </w:rPr>
      </w:pPr>
      <w:r w:rsidRPr="00B821DD">
        <w:rPr>
          <w:rFonts w:cs="Times New Roman"/>
          <w:b/>
          <w:color w:val="C00000"/>
          <w:sz w:val="24"/>
          <w:szCs w:val="24"/>
          <w:u w:val="single"/>
        </w:rPr>
        <w:t>1</w:t>
      </w:r>
      <w:r>
        <w:rPr>
          <w:rFonts w:cs="Times New Roman"/>
          <w:b/>
          <w:color w:val="C00000"/>
          <w:sz w:val="24"/>
          <w:szCs w:val="24"/>
          <w:u w:val="single"/>
        </w:rPr>
        <w:t>2</w:t>
      </w:r>
      <w:r w:rsidRPr="00B821DD">
        <w:rPr>
          <w:rFonts w:cs="Times New Roman"/>
          <w:b/>
          <w:color w:val="C00000"/>
          <w:sz w:val="24"/>
          <w:szCs w:val="24"/>
          <w:u w:val="single"/>
        </w:rPr>
        <w:t>.</w:t>
      </w:r>
      <w:r>
        <w:rPr>
          <w:rFonts w:cs="Times New Roman"/>
          <w:b/>
          <w:color w:val="C00000"/>
          <w:sz w:val="24"/>
          <w:szCs w:val="24"/>
          <w:u w:val="single"/>
        </w:rPr>
        <w:t>3</w:t>
      </w:r>
      <w:r w:rsidRPr="00B821DD">
        <w:rPr>
          <w:rFonts w:cs="Times New Roman"/>
          <w:b/>
          <w:color w:val="C00000"/>
          <w:sz w:val="24"/>
          <w:szCs w:val="24"/>
          <w:u w:val="single"/>
        </w:rPr>
        <w:t xml:space="preserve">0 - PANEL </w:t>
      </w:r>
      <w:r>
        <w:rPr>
          <w:rFonts w:cs="Times New Roman"/>
          <w:b/>
          <w:color w:val="C00000"/>
          <w:sz w:val="24"/>
          <w:szCs w:val="24"/>
          <w:u w:val="single"/>
        </w:rPr>
        <w:t>DRUGI</w:t>
      </w:r>
    </w:p>
    <w:p w:rsidR="00074ADF" w:rsidRDefault="00074ADF" w:rsidP="00DB1872">
      <w:pPr>
        <w:ind w:left="708"/>
        <w:rPr>
          <w:rFonts w:cstheme="minorHAnsi"/>
          <w:b/>
          <w:color w:val="002060"/>
          <w:sz w:val="24"/>
          <w:szCs w:val="24"/>
        </w:rPr>
      </w:pPr>
    </w:p>
    <w:p w:rsidR="00DB1872" w:rsidRPr="00074ADF" w:rsidRDefault="00DB1872" w:rsidP="00DB1872">
      <w:pPr>
        <w:ind w:left="708"/>
        <w:rPr>
          <w:rFonts w:cstheme="minorHAnsi"/>
          <w:b/>
          <w:color w:val="002060"/>
          <w:sz w:val="24"/>
          <w:szCs w:val="24"/>
          <w:u w:val="single"/>
        </w:rPr>
      </w:pPr>
      <w:r w:rsidRPr="00074ADF">
        <w:rPr>
          <w:rFonts w:cstheme="minorHAnsi"/>
          <w:b/>
          <w:color w:val="002060"/>
          <w:sz w:val="24"/>
          <w:szCs w:val="24"/>
          <w:u w:val="single"/>
        </w:rPr>
        <w:t>NORDYCKIE MODELE SZKOLNICTWA – RÓWNOŚĆ SZANS I RÓWNE TRAKTOWANIE JAKO PODSTAWOWE ZASADY</w:t>
      </w:r>
    </w:p>
    <w:p w:rsidR="00DB1872" w:rsidRPr="00DB1872" w:rsidRDefault="00DB1872" w:rsidP="00DB1872">
      <w:pPr>
        <w:spacing w:after="0" w:line="360" w:lineRule="auto"/>
        <w:ind w:left="708"/>
        <w:rPr>
          <w:rFonts w:cstheme="minorHAnsi"/>
          <w:color w:val="002060"/>
          <w:sz w:val="24"/>
          <w:szCs w:val="24"/>
          <w:lang w:val="en-GB"/>
        </w:rPr>
      </w:pPr>
      <w:proofErr w:type="spellStart"/>
      <w:r w:rsidRPr="00DB1872">
        <w:rPr>
          <w:rFonts w:cstheme="minorHAnsi"/>
          <w:color w:val="002060"/>
          <w:sz w:val="24"/>
          <w:szCs w:val="24"/>
          <w:lang w:val="en-GB"/>
        </w:rPr>
        <w:t>dr</w:t>
      </w:r>
      <w:proofErr w:type="spellEnd"/>
      <w:r w:rsidRPr="00DB1872">
        <w:rPr>
          <w:rFonts w:cstheme="minorHAnsi"/>
          <w:color w:val="002060"/>
          <w:sz w:val="24"/>
          <w:szCs w:val="24"/>
          <w:lang w:val="en-GB"/>
        </w:rPr>
        <w:t xml:space="preserve"> Danuta </w:t>
      </w:r>
      <w:proofErr w:type="spellStart"/>
      <w:r w:rsidRPr="00DB1872">
        <w:rPr>
          <w:rFonts w:cstheme="minorHAnsi"/>
          <w:color w:val="002060"/>
          <w:sz w:val="24"/>
          <w:szCs w:val="24"/>
          <w:lang w:val="en-GB"/>
        </w:rPr>
        <w:t>Tomczak</w:t>
      </w:r>
      <w:proofErr w:type="spellEnd"/>
      <w:r w:rsidR="00074ADF">
        <w:rPr>
          <w:rFonts w:cstheme="minorHAnsi"/>
          <w:color w:val="002060"/>
          <w:sz w:val="24"/>
          <w:szCs w:val="24"/>
          <w:lang w:val="en-GB"/>
        </w:rPr>
        <w:t xml:space="preserve"> (</w:t>
      </w:r>
      <w:proofErr w:type="spellStart"/>
      <w:r w:rsidRPr="00DB1872">
        <w:rPr>
          <w:rFonts w:cstheme="minorHAnsi"/>
          <w:color w:val="002060"/>
          <w:sz w:val="24"/>
          <w:szCs w:val="24"/>
          <w:lang w:val="en-GB"/>
        </w:rPr>
        <w:t>Østfold</w:t>
      </w:r>
      <w:proofErr w:type="spellEnd"/>
      <w:r w:rsidRPr="00DB1872">
        <w:rPr>
          <w:rFonts w:cstheme="minorHAnsi"/>
          <w:color w:val="002060"/>
          <w:sz w:val="24"/>
          <w:szCs w:val="24"/>
          <w:lang w:val="en-GB"/>
        </w:rPr>
        <w:t xml:space="preserve"> University College</w:t>
      </w:r>
      <w:r w:rsidR="00074ADF">
        <w:rPr>
          <w:rFonts w:cstheme="minorHAnsi"/>
          <w:color w:val="002060"/>
          <w:sz w:val="24"/>
          <w:szCs w:val="24"/>
          <w:lang w:val="en-GB"/>
        </w:rPr>
        <w:t>)</w:t>
      </w:r>
    </w:p>
    <w:p w:rsidR="00074ADF" w:rsidRPr="00074ADF" w:rsidRDefault="00074ADF" w:rsidP="00074ADF">
      <w:pPr>
        <w:spacing w:line="240" w:lineRule="auto"/>
        <w:ind w:left="709"/>
        <w:jc w:val="both"/>
        <w:rPr>
          <w:rFonts w:cstheme="minorHAnsi"/>
          <w:sz w:val="24"/>
          <w:szCs w:val="24"/>
        </w:rPr>
      </w:pPr>
      <w:r w:rsidRPr="004F17C7">
        <w:rPr>
          <w:rFonts w:cstheme="minorHAnsi"/>
          <w:sz w:val="24"/>
          <w:szCs w:val="24"/>
          <w:lang w:val="en-GB"/>
        </w:rPr>
        <w:t xml:space="preserve">              </w:t>
      </w:r>
      <w:r w:rsidRPr="00074ADF">
        <w:rPr>
          <w:rFonts w:cstheme="minorHAnsi"/>
          <w:sz w:val="24"/>
          <w:szCs w:val="24"/>
        </w:rPr>
        <w:t xml:space="preserve">Postępująca globalizacja oraz przeprowadzona reforma szkolnictwa stawiają wiele nowych zadań dla systemu edukacji w Polsce.  Badania naukowe pokazują, że globalizacja spowodowała wzrost nierówności wewnątrzkrajowych w większości państw, ponadto szybkość zmian strukturalnych w globalnej gospodarce wymaga umiejętności szybkiego dostosowywania się do nowych warunków. Punktem wyjścia </w:t>
      </w:r>
      <w:bookmarkStart w:id="0" w:name="_GoBack"/>
      <w:bookmarkEnd w:id="0"/>
      <w:r w:rsidRPr="00074ADF">
        <w:rPr>
          <w:rFonts w:cstheme="minorHAnsi"/>
          <w:sz w:val="24"/>
          <w:szCs w:val="24"/>
        </w:rPr>
        <w:t>będzie pokazanie faktów dotyczących nierówności i innowacyjności w wybranych krajach, a następnie pokazanie zasad organizacji szkolnictwa w krajach nordyckich, gdzie podstawową zasadą jest zapewnienie równych szans startu wszystkim dzieciom, bez względu na zasobność rodziców i miejsce zamieszkania. Podstawą jest tutaj bezpłatne szkolnictwo na wszystkich szczeblach nauczania oraz dostępność (rejonizacja, transport). Dostosowanie do wymogów stawianych przez rozwój gospodarczy pokazane będzie poprzez przykłady programów i sposobów nauczania.</w:t>
      </w:r>
    </w:p>
    <w:p w:rsidR="00DB1872" w:rsidRPr="00FD7639" w:rsidRDefault="00DB1872" w:rsidP="00DB1872">
      <w:pPr>
        <w:pStyle w:val="Bezodstpw"/>
        <w:spacing w:line="276" w:lineRule="auto"/>
        <w:ind w:firstLine="708"/>
        <w:jc w:val="both"/>
        <w:rPr>
          <w:rFonts w:cstheme="minorHAnsi"/>
          <w:sz w:val="24"/>
          <w:szCs w:val="24"/>
        </w:rPr>
      </w:pPr>
    </w:p>
    <w:p w:rsidR="00DB1872" w:rsidRDefault="00DB1872" w:rsidP="00DB1872">
      <w:pPr>
        <w:pStyle w:val="Bezodstpw"/>
      </w:pPr>
      <w:r w:rsidRPr="00F3519B">
        <w:rPr>
          <w:rFonts w:cs="Times New Roman"/>
          <w:b/>
          <w:color w:val="C00000"/>
          <w:sz w:val="24"/>
          <w:szCs w:val="24"/>
        </w:rPr>
        <w:t xml:space="preserve">13:15 - PODSUMOWANIE I ZAMKNIĘCIE KONFERENCJI </w:t>
      </w:r>
    </w:p>
    <w:p w:rsidR="0073543E" w:rsidRDefault="00435159"/>
    <w:sectPr w:rsidR="0073543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5159" w:rsidRDefault="00435159" w:rsidP="00B35885">
      <w:pPr>
        <w:spacing w:after="0" w:line="240" w:lineRule="auto"/>
      </w:pPr>
      <w:r>
        <w:separator/>
      </w:r>
    </w:p>
  </w:endnote>
  <w:endnote w:type="continuationSeparator" w:id="0">
    <w:p w:rsidR="00435159" w:rsidRDefault="00435159" w:rsidP="00B3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885" w:rsidRDefault="00867C27" w:rsidP="00B35885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5760720" cy="678180"/>
          <wp:effectExtent l="0" t="0" r="0" b="762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x3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78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5159" w:rsidRDefault="00435159" w:rsidP="00B35885">
      <w:pPr>
        <w:spacing w:after="0" w:line="240" w:lineRule="auto"/>
      </w:pPr>
      <w:r>
        <w:separator/>
      </w:r>
    </w:p>
  </w:footnote>
  <w:footnote w:type="continuationSeparator" w:id="0">
    <w:p w:rsidR="00435159" w:rsidRDefault="00435159" w:rsidP="00B3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5885" w:rsidRDefault="00B35885" w:rsidP="00B35885">
    <w:pPr>
      <w:pStyle w:val="Nagwek"/>
      <w:jc w:val="center"/>
    </w:pPr>
  </w:p>
  <w:p w:rsidR="00B35885" w:rsidRDefault="00B35885" w:rsidP="00B35885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607" cy="602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542F63"/>
    <w:multiLevelType w:val="hybridMultilevel"/>
    <w:tmpl w:val="DEFCF5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B6E"/>
    <w:rsid w:val="000518B3"/>
    <w:rsid w:val="00074ADF"/>
    <w:rsid w:val="00135434"/>
    <w:rsid w:val="001F3B6E"/>
    <w:rsid w:val="002E7FAC"/>
    <w:rsid w:val="00367791"/>
    <w:rsid w:val="00435159"/>
    <w:rsid w:val="004F17C7"/>
    <w:rsid w:val="005466F2"/>
    <w:rsid w:val="00636055"/>
    <w:rsid w:val="00865E8A"/>
    <w:rsid w:val="00867C27"/>
    <w:rsid w:val="00911B2F"/>
    <w:rsid w:val="009A2016"/>
    <w:rsid w:val="00A4457B"/>
    <w:rsid w:val="00A87276"/>
    <w:rsid w:val="00B35885"/>
    <w:rsid w:val="00DB1872"/>
    <w:rsid w:val="00DE515C"/>
    <w:rsid w:val="00DE5C0E"/>
    <w:rsid w:val="00E10C9E"/>
    <w:rsid w:val="00E61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568FF36-5544-4C4F-81DF-E415B97CE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85"/>
  </w:style>
  <w:style w:type="paragraph" w:styleId="Stopka">
    <w:name w:val="footer"/>
    <w:basedOn w:val="Normalny"/>
    <w:link w:val="Stopka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85"/>
  </w:style>
  <w:style w:type="paragraph" w:styleId="Tekstdymka">
    <w:name w:val="Balloon Text"/>
    <w:basedOn w:val="Normalny"/>
    <w:link w:val="TekstdymkaZnak"/>
    <w:uiPriority w:val="99"/>
    <w:semiHidden/>
    <w:unhideWhenUsed/>
    <w:rsid w:val="00DB1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872"/>
    <w:rPr>
      <w:rFonts w:ascii="Tahoma" w:hAnsi="Tahoma" w:cs="Tahoma"/>
      <w:sz w:val="16"/>
      <w:szCs w:val="16"/>
    </w:rPr>
  </w:style>
  <w:style w:type="paragraph" w:styleId="Bezodstpw">
    <w:name w:val="No Spacing"/>
    <w:uiPriority w:val="99"/>
    <w:qFormat/>
    <w:rsid w:val="00DB1872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DB187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3.weforum.org/docs/WEF_Future_of_Job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520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stażysta2</dc:creator>
  <cp:lastModifiedBy>stażysta2</cp:lastModifiedBy>
  <cp:revision>6</cp:revision>
  <dcterms:created xsi:type="dcterms:W3CDTF">2019-02-18T10:47:00Z</dcterms:created>
  <dcterms:modified xsi:type="dcterms:W3CDTF">2019-02-26T14:41:00Z</dcterms:modified>
</cp:coreProperties>
</file>